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8306"/>
      </w:tblGrid>
      <w:tr w:rsidR="007F5544" w:rsidRPr="004117B5" w:rsidTr="008F67E9">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306"/>
            </w:tblGrid>
            <w:tr w:rsidR="007F5544" w:rsidRPr="004117B5" w:rsidTr="008F67E9">
              <w:trPr>
                <w:tblCellSpacing w:w="0" w:type="dxa"/>
              </w:trPr>
              <w:tc>
                <w:tcPr>
                  <w:tcW w:w="0" w:type="auto"/>
                  <w:vAlign w:val="center"/>
                  <w:hideMark/>
                </w:tcPr>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bookmarkStart w:id="0" w:name="_GoBack"/>
                  <w:bookmarkEnd w:id="0"/>
                  <w:r>
                    <w:rPr>
                      <w:rFonts w:ascii="Simsun" w:hAnsi="Simsun"/>
                      <w:color w:val="000000"/>
                    </w:rPr>
                    <w:t>1</w:t>
                  </w:r>
                  <w:r>
                    <w:rPr>
                      <w:rFonts w:hint="eastAsia"/>
                      <w:color w:val="000000"/>
                    </w:rPr>
                    <w:t>．根据民法通则及相关规定，下列哪种法律关系属于民法调整的范围？</w:t>
                  </w:r>
                </w:p>
                <w:p w:rsidR="007F5544" w:rsidRDefault="007F5544" w:rsidP="008F67E9">
                  <w:pPr>
                    <w:pStyle w:val="a5"/>
                    <w:wordWrap w:val="0"/>
                    <w:spacing w:before="0" w:beforeAutospacing="0" w:after="0" w:afterAutospacing="0" w:line="460" w:lineRule="atLeast"/>
                    <w:ind w:left="359"/>
                    <w:rPr>
                      <w:rFonts w:ascii="Simsun" w:hAnsi="Simsun" w:hint="eastAsia"/>
                      <w:color w:val="000000"/>
                      <w:sz w:val="21"/>
                      <w:szCs w:val="21"/>
                    </w:rPr>
                  </w:pPr>
                  <w:r>
                    <w:rPr>
                      <w:rFonts w:ascii="Simsun" w:hAnsi="Simsun"/>
                      <w:color w:val="000000"/>
                    </w:rPr>
                    <w:t>A</w:t>
                  </w:r>
                  <w:r>
                    <w:rPr>
                      <w:rFonts w:hint="eastAsia"/>
                      <w:color w:val="000000"/>
                    </w:rPr>
                    <w:t>．张某向国家工商行政管理总局商标局提出商标注册申请产生的法律关系</w:t>
                  </w:r>
                </w:p>
                <w:p w:rsidR="007F5544" w:rsidRDefault="007F5544" w:rsidP="008F67E9">
                  <w:pPr>
                    <w:pStyle w:val="a5"/>
                    <w:wordWrap w:val="0"/>
                    <w:spacing w:before="0" w:beforeAutospacing="0" w:after="0" w:afterAutospacing="0" w:line="460" w:lineRule="atLeast"/>
                    <w:ind w:left="359"/>
                    <w:rPr>
                      <w:rFonts w:ascii="Simsun" w:hAnsi="Simsun" w:hint="eastAsia"/>
                      <w:color w:val="000000"/>
                      <w:sz w:val="21"/>
                      <w:szCs w:val="21"/>
                    </w:rPr>
                  </w:pPr>
                  <w:r>
                    <w:rPr>
                      <w:rFonts w:ascii="Simsun" w:hAnsi="Simsun"/>
                      <w:color w:val="000000"/>
                    </w:rPr>
                    <w:t>B</w:t>
                  </w:r>
                  <w:r>
                    <w:rPr>
                      <w:rFonts w:hint="eastAsia"/>
                      <w:color w:val="000000"/>
                    </w:rPr>
                    <w:t>．王某请求交警队退还其多缴的违章罚款产生的法律关系</w:t>
                  </w:r>
                </w:p>
                <w:p w:rsidR="007F5544" w:rsidRDefault="007F5544" w:rsidP="008F67E9">
                  <w:pPr>
                    <w:pStyle w:val="a5"/>
                    <w:wordWrap w:val="0"/>
                    <w:spacing w:before="0" w:beforeAutospacing="0" w:after="0" w:afterAutospacing="0" w:line="460" w:lineRule="atLeast"/>
                    <w:ind w:left="359"/>
                    <w:rPr>
                      <w:rFonts w:ascii="Simsun" w:hAnsi="Simsun" w:hint="eastAsia"/>
                      <w:color w:val="000000"/>
                      <w:sz w:val="21"/>
                      <w:szCs w:val="21"/>
                    </w:rPr>
                  </w:pPr>
                  <w:r>
                    <w:rPr>
                      <w:rFonts w:ascii="Simsun" w:hAnsi="Simsun"/>
                      <w:color w:val="000000"/>
                    </w:rPr>
                    <w:t>C</w:t>
                  </w:r>
                  <w:r>
                    <w:rPr>
                      <w:rFonts w:hint="eastAsia"/>
                      <w:color w:val="000000"/>
                    </w:rPr>
                    <w:t>．李某向当地科技局申请科技型中小企业创新基金产生的法律关系</w:t>
                  </w:r>
                </w:p>
                <w:p w:rsidR="007F5544" w:rsidRDefault="007F5544" w:rsidP="008F67E9">
                  <w:pPr>
                    <w:pStyle w:val="a5"/>
                    <w:wordWrap w:val="0"/>
                    <w:spacing w:before="0" w:beforeAutospacing="0" w:after="0" w:afterAutospacing="0" w:line="460" w:lineRule="atLeast"/>
                    <w:ind w:left="359"/>
                    <w:rPr>
                      <w:rFonts w:ascii="Simsun" w:hAnsi="Simsun" w:hint="eastAsia"/>
                      <w:color w:val="000000"/>
                      <w:sz w:val="21"/>
                      <w:szCs w:val="21"/>
                    </w:rPr>
                  </w:pPr>
                  <w:r>
                    <w:rPr>
                      <w:rFonts w:ascii="Simsun" w:hAnsi="Simsun"/>
                      <w:color w:val="000000"/>
                    </w:rPr>
                    <w:t>D</w:t>
                  </w:r>
                  <w:r>
                    <w:rPr>
                      <w:rFonts w:hint="eastAsia"/>
                      <w:color w:val="000000"/>
                    </w:rPr>
                    <w:t>．甲公司将其专利申请权转让给乙公司产生的法律关系</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2</w:t>
                  </w:r>
                  <w:r>
                    <w:rPr>
                      <w:rFonts w:hint="eastAsia"/>
                      <w:color w:val="000000"/>
                    </w:rPr>
                    <w:t>．根据民法通则及相关规定，下列哪种民事主体享有姓名权？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．法人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．公民</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．个体工商户</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．个人合伙</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3.</w:t>
                  </w:r>
                  <w:r>
                    <w:rPr>
                      <w:rFonts w:hint="eastAsia"/>
                      <w:color w:val="000000"/>
                    </w:rPr>
                    <w:t>陈某夫妇因意外事故双亡，二人的儿子陈畅刚刚年满</w:t>
                  </w:r>
                  <w:r>
                    <w:rPr>
                      <w:rFonts w:ascii="Simsun" w:hAnsi="Simsun"/>
                      <w:color w:val="000000"/>
                    </w:rPr>
                    <w:t>3</w:t>
                  </w:r>
                  <w:r>
                    <w:rPr>
                      <w:rFonts w:hint="eastAsia"/>
                      <w:color w:val="000000"/>
                    </w:rPr>
                    <w:t>周岁。根据民法通则及相关规定，下列关于陈畅的监护人的哪种说法是错误的？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可以由陈畅的祖父母、外祖父母中的一人或数人担任监护人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对担任监护人有争议的，可以由陈畅住所地的居民委员会在近亲属中指定</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陈畅的祖父被指定担任监护人后，可以自行变更监护人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若关系密切的其他亲属、朋友愿意承担监护责任，经陈畅住所地的居民委员会同意，也可以作为陈畅的监护人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4.</w:t>
                  </w:r>
                  <w:r>
                    <w:rPr>
                      <w:rFonts w:hint="eastAsia"/>
                      <w:color w:val="000000"/>
                    </w:rPr>
                    <w:t>根据民法通则及相关规定，下列关于诉讼时效的哪种说法是正确的？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．过了诉讼时效期间，义务人履行义务后又以超过诉讼时效为由翻悔的，应当予以支持</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．超过诉讼时效期间，当事人自愿履行的，不受诉讼时效限制</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．诉讼时效中止的，从中止时效的原因消除之日起，诉讼时效期间重新计算</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．诉讼时效因提起诉讼而中断，从中断的原因消除之日起，诉讼时效期间</w:t>
                  </w:r>
                  <w:r>
                    <w:rPr>
                      <w:rFonts w:hint="eastAsia"/>
                      <w:color w:val="000000"/>
                    </w:rPr>
                    <w:lastRenderedPageBreak/>
                    <w:t>继续计算</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5.</w:t>
                  </w:r>
                  <w:r>
                    <w:rPr>
                      <w:rStyle w:val="apple-converted-space"/>
                      <w:rFonts w:ascii="Simsun" w:hAnsi="Simsun"/>
                      <w:color w:val="000000"/>
                    </w:rPr>
                    <w:t> </w:t>
                  </w:r>
                  <w:r>
                    <w:rPr>
                      <w:rFonts w:hint="eastAsia"/>
                      <w:color w:val="000000"/>
                    </w:rPr>
                    <w:t>根据合同法及相关规定，下列哪种情形适用合同法的规定？</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．商标权人林某与某公司签订的商标权转让协议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．张某与某福利院签订的收养该福利院孤儿的协议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．房屋征收部门对被征收人郑某作出的征收决定及其补偿决定</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．刘某与徐某签订的解除婚姻关系协议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6</w:t>
                  </w:r>
                  <w:r>
                    <w:rPr>
                      <w:rFonts w:hint="eastAsia"/>
                      <w:color w:val="000000"/>
                    </w:rPr>
                    <w:t>．北京甲公司和上海乙公司签订汽车买卖合同，约定甲公司组装生产并向乙公司出售</w:t>
                  </w:r>
                  <w:r>
                    <w:rPr>
                      <w:rFonts w:ascii="Simsun" w:hAnsi="Simsun"/>
                      <w:color w:val="000000"/>
                    </w:rPr>
                    <w:t>500</w:t>
                  </w:r>
                  <w:r>
                    <w:rPr>
                      <w:rFonts w:hint="eastAsia"/>
                      <w:color w:val="000000"/>
                    </w:rPr>
                    <w:t>辆汽车。甲公司遂与丙公司签订零部件买卖合同，向丙公司购买组装生产汽车所需要的车轮。丙公司与丁公司签订车轮的运输合同，运输途中，由于丁公司驾驶员的疏忽发生交通事故致货物受损，由此导致甲公司无法交货。根据合同法及相关规定，下列哪种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．乙公司有权请求甲公司承担违约责任</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．乙公司有权请求丙公司承担违约责任</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．乙公司有权请求丁公司承担违约责任</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．乙公司有权请求丁公司驾驶员承担违约责任</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7.</w:t>
                  </w:r>
                  <w:r>
                    <w:rPr>
                      <w:rFonts w:hint="eastAsia"/>
                      <w:color w:val="000000"/>
                    </w:rPr>
                    <w:t>根据合同法及相关规定，下列关于专利实施许可合同的哪种说法是正确的？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．专利实施许可合同可以采用口头形式</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．专利权有效期限届满的，专利权人仍然可以就该专利与他人订立专利实施许可合同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．专利权被宣布无效的，专利权人仍然可以就该专利与他人订立专利实施许可合同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．专利实施许可合同的让与人应当按照约定许可受让人实施专利，交付实施专利有关的技术资料，提供必要的技术指导</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r>
                    <w:rPr>
                      <w:rFonts w:hint="eastAsia"/>
                      <w:color w:val="000000"/>
                    </w:rPr>
                    <w:lastRenderedPageBreak/>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8.</w:t>
                  </w:r>
                  <w:r>
                    <w:rPr>
                      <w:rStyle w:val="apple-converted-space"/>
                      <w:rFonts w:ascii="Simsun" w:hAnsi="Simsun"/>
                      <w:color w:val="000000"/>
                    </w:rPr>
                    <w:t> </w:t>
                  </w:r>
                  <w:r>
                    <w:rPr>
                      <w:rFonts w:hint="eastAsia"/>
                      <w:color w:val="000000"/>
                    </w:rPr>
                    <w:t>在某专利侵权纠纷民事诉讼中，专利权人申请人民法院通知具有专门知识的人张某出庭，代表当事人对专利侵权技术比对涉及的专业问题在法庭上提出意见。根据民事诉讼法及相关规定，下列关于该意见的哪种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．该意见视为证人证言</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．该意见视为当事人的陈述</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．该意见视为鉴定意见</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．该意见视为勘验笔录</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9.</w:t>
                  </w:r>
                  <w:r>
                    <w:rPr>
                      <w:rStyle w:val="apple-converted-space"/>
                      <w:rFonts w:ascii="Simsun" w:hAnsi="Simsun"/>
                      <w:color w:val="000000"/>
                    </w:rPr>
                    <w:t> </w:t>
                  </w:r>
                  <w:r>
                    <w:rPr>
                      <w:rFonts w:hint="eastAsia"/>
                      <w:color w:val="000000"/>
                    </w:rPr>
                    <w:t>某消费者权益保护协会认为，某手机生产商在手机出厂前预装大量程序，并且未告知消费者卸载方式。该消费者权益保护协会以上述行为侵害众多消费者合法权益、损害社会公共利益为由提起公益诉讼。根据民事诉讼法及相关规定，下列哪种说法是正确的</w:t>
                  </w:r>
                  <w:r>
                    <w:rPr>
                      <w:rFonts w:ascii="Simsun" w:hAnsi="Simsun"/>
                      <w:color w:val="000000"/>
                    </w:rPr>
                    <w:t>?</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本案可以由侵权行为地或者被告住所地中级人民法院管辖</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作为公益诉讼案件原告的该消费者权益保护协会一律不得申请撤诉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人民法院不得对该公益诉讼案件进行调解</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该公益诉讼案件的当事人不能和解</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10.</w:t>
                  </w:r>
                  <w:r>
                    <w:rPr>
                      <w:rFonts w:hint="eastAsia"/>
                      <w:color w:val="000000"/>
                    </w:rPr>
                    <w:t>根据民事诉讼法及相关规定，下列关于民事诉讼调解的哪种说法是正确的？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能够即时履行的案件调解达成协议，人民法院可以不制作调解书</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调解维持收养关系的案件调解达成协议，人民法院应当制作调解书</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当事人对已经发生法律效力的解除婚姻关系的调解书，可以申请再审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调解书送达前一方反悔的，人民法院可以留置送达该调解书</w:t>
                  </w:r>
                </w:p>
                <w:p w:rsidR="007F5544" w:rsidRDefault="007F5544" w:rsidP="008F67E9">
                  <w:pPr>
                    <w:pStyle w:val="a5"/>
                    <w:wordWrap w:val="0"/>
                    <w:spacing w:before="0" w:beforeAutospacing="0" w:after="0" w:afterAutospacing="0" w:line="460" w:lineRule="atLeast"/>
                    <w:ind w:firstLine="410"/>
                    <w:rPr>
                      <w:color w:val="000000"/>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11.</w:t>
                  </w:r>
                  <w:r>
                    <w:rPr>
                      <w:rStyle w:val="apple-converted-space"/>
                      <w:rFonts w:ascii="Simsun" w:hAnsi="Simsun"/>
                      <w:color w:val="000000"/>
                    </w:rPr>
                    <w:t> </w:t>
                  </w:r>
                  <w:r>
                    <w:rPr>
                      <w:rFonts w:hint="eastAsia"/>
                      <w:color w:val="000000"/>
                    </w:rPr>
                    <w:t>根据民事诉讼法及相关规定，人民法院受理案件后，当事人对管辖权有异议的，应当在何时提出？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．提交答辩状期间</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B</w:t>
                  </w:r>
                  <w:r>
                    <w:rPr>
                      <w:rFonts w:hint="eastAsia"/>
                      <w:color w:val="000000"/>
                    </w:rPr>
                    <w:t>．法庭调查期间</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．法庭辩论终结前</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．人民法院作出判决前</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12.</w:t>
                  </w:r>
                  <w:r>
                    <w:rPr>
                      <w:rStyle w:val="apple-converted-space"/>
                      <w:rFonts w:ascii="Simsun" w:hAnsi="Simsun"/>
                      <w:color w:val="000000"/>
                    </w:rPr>
                    <w:t> </w:t>
                  </w:r>
                  <w:r>
                    <w:rPr>
                      <w:rFonts w:hint="eastAsia"/>
                      <w:color w:val="000000"/>
                    </w:rPr>
                    <w:t>根据区政府加强安全生产的决定，某区质量技术监督局和安全生产监督管理局对安全隐患企业进行联合检查。在检查过程中，因某企业特种设备未办理登记、设备设施不符合生产标准和安全生产要求，两局以共同的名义对其作出罚款决定，该企业不服，欲提起行政复议。根据行政复议法及相关规定，其应向哪个机构申请行政复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．该区质量技术监督局</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．该区安全生产监督管理局</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．该区政府</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．所属市政府</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13.</w:t>
                  </w:r>
                  <w:r>
                    <w:rPr>
                      <w:rStyle w:val="apple-converted-space"/>
                      <w:rFonts w:ascii="Simsun" w:hAnsi="Simsun"/>
                      <w:color w:val="000000"/>
                    </w:rPr>
                    <w:t> </w:t>
                  </w:r>
                  <w:r>
                    <w:rPr>
                      <w:rFonts w:hint="eastAsia"/>
                      <w:color w:val="000000"/>
                    </w:rPr>
                    <w:t>根据行政复议法及相关规定，下列哪种情形可以申请行政复议？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．王某对某行政机关作出的冻结其财产的行政强制措施决定不服的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．公务员李某对其所在的行政机关对其作出的记大过行政处分不服的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．赵某对某行政机关就其与周某之间的民事纠纷作出的调解不服的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．曾某对某地方人民政府规章不服的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14.</w:t>
                  </w:r>
                  <w:r>
                    <w:rPr>
                      <w:rStyle w:val="apple-converted-space"/>
                      <w:rFonts w:ascii="Simsun" w:hAnsi="Simsun"/>
                      <w:color w:val="000000"/>
                    </w:rPr>
                    <w:t> </w:t>
                  </w:r>
                  <w:r>
                    <w:rPr>
                      <w:rFonts w:hint="eastAsia"/>
                      <w:color w:val="000000"/>
                    </w:rPr>
                    <w:t>某公司认为某具体行政行为侵犯了其合法权益，根据行政复议法及相关规定，该公司通常可以自知道该具体行政行为之日起多长时间内提出行政复议申请？</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w:t>
                  </w:r>
                  <w:r>
                    <w:rPr>
                      <w:rFonts w:ascii="Simsun" w:hAnsi="Simsun"/>
                      <w:color w:val="000000"/>
                    </w:rPr>
                    <w:t>30</w:t>
                  </w:r>
                  <w:r>
                    <w:rPr>
                      <w:rFonts w:hint="eastAsia"/>
                      <w:color w:val="000000"/>
                    </w:rPr>
                    <w:t>日</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w:t>
                  </w:r>
                  <w:r>
                    <w:rPr>
                      <w:rFonts w:ascii="Simsun" w:hAnsi="Simsun"/>
                      <w:color w:val="000000"/>
                    </w:rPr>
                    <w:t>60</w:t>
                  </w:r>
                  <w:r>
                    <w:rPr>
                      <w:rFonts w:hint="eastAsia"/>
                      <w:color w:val="000000"/>
                    </w:rPr>
                    <w:t>日</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w:t>
                  </w:r>
                  <w:r>
                    <w:rPr>
                      <w:rFonts w:ascii="Simsun" w:hAnsi="Simsun"/>
                      <w:color w:val="000000"/>
                    </w:rPr>
                    <w:t>90</w:t>
                  </w:r>
                  <w:r>
                    <w:rPr>
                      <w:rFonts w:hint="eastAsia"/>
                      <w:color w:val="000000"/>
                    </w:rPr>
                    <w:t>日</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w:t>
                  </w:r>
                  <w:r>
                    <w:rPr>
                      <w:rFonts w:ascii="Simsun" w:hAnsi="Simsun"/>
                      <w:color w:val="000000"/>
                    </w:rPr>
                    <w:t>1</w:t>
                  </w:r>
                  <w:r>
                    <w:rPr>
                      <w:rFonts w:hint="eastAsia"/>
                      <w:color w:val="000000"/>
                    </w:rPr>
                    <w:t>年</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lastRenderedPageBreak/>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15.</w:t>
                  </w:r>
                  <w:r>
                    <w:rPr>
                      <w:rStyle w:val="apple-converted-space"/>
                      <w:rFonts w:ascii="Simsun" w:hAnsi="Simsun"/>
                      <w:color w:val="000000"/>
                    </w:rPr>
                    <w:t> </w:t>
                  </w:r>
                  <w:r>
                    <w:rPr>
                      <w:rFonts w:hint="eastAsia"/>
                      <w:color w:val="000000"/>
                    </w:rPr>
                    <w:t>根据行政诉讼法及相关规定，因不动产提起的行政诉讼，由下列哪个人民法院管辖？</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被告所在地人民法院</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原告所在地人民法院</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被告的上级组织所在地人民法院</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不动产所在地人民法院</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16.</w:t>
                  </w:r>
                  <w:r>
                    <w:rPr>
                      <w:rStyle w:val="apple-converted-space"/>
                      <w:rFonts w:ascii="Simsun" w:hAnsi="Simsun"/>
                      <w:color w:val="000000"/>
                    </w:rPr>
                    <w:t> </w:t>
                  </w:r>
                  <w:r>
                    <w:rPr>
                      <w:rFonts w:hint="eastAsia"/>
                      <w:color w:val="000000"/>
                    </w:rPr>
                    <w:t>某公司不服某县工商行政管理局作出的吊销企业法人营业执照的行政处罚，向所在市工商行政管理局申请复议，该市工商行政管理局改为罚款</w:t>
                  </w:r>
                  <w:r>
                    <w:rPr>
                      <w:rFonts w:ascii="Simsun" w:hAnsi="Simsun"/>
                      <w:color w:val="000000"/>
                    </w:rPr>
                    <w:t>1</w:t>
                  </w:r>
                  <w:r>
                    <w:rPr>
                      <w:rFonts w:hint="eastAsia"/>
                      <w:color w:val="000000"/>
                    </w:rPr>
                    <w:t>万元，该公司仍然不服，欲提起行政诉讼。根据行政诉讼法及相关规定，下列关于被告的哪种说法是正确的？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．应当以该县工商行政管理局为被告</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．应当以该市工商行政管理局为被告</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．应当以该县工商行政管理局和该市工商行政管理局为共同被告</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．应当以该县人民政府为被告</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17.</w:t>
                  </w:r>
                  <w:r>
                    <w:rPr>
                      <w:rFonts w:hint="eastAsia"/>
                      <w:color w:val="000000"/>
                    </w:rPr>
                    <w:t>某人民法院自收到行政诉讼起诉状之日起</w:t>
                  </w:r>
                  <w:r>
                    <w:rPr>
                      <w:rFonts w:ascii="Simsun" w:hAnsi="Simsun"/>
                      <w:color w:val="000000"/>
                    </w:rPr>
                    <w:t>7</w:t>
                  </w:r>
                  <w:r>
                    <w:rPr>
                      <w:rFonts w:hint="eastAsia"/>
                      <w:color w:val="000000"/>
                    </w:rPr>
                    <w:t>日内不能决定是否应予立案受理，根据行政诉讼法及相关规定，下列哪种说法是正确的？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．该人民法院应当先予受理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．该人民法院应当裁定不予受理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．该人民法院应当判决驳回原告的诉讼请求</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．该人民法院应当裁定驳回起诉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18.</w:t>
                  </w:r>
                  <w:r>
                    <w:rPr>
                      <w:rStyle w:val="apple-converted-space"/>
                      <w:rFonts w:ascii="Simsun" w:hAnsi="Simsun"/>
                      <w:color w:val="000000"/>
                    </w:rPr>
                    <w:t> </w:t>
                  </w:r>
                  <w:r>
                    <w:rPr>
                      <w:rFonts w:hint="eastAsia"/>
                      <w:color w:val="000000"/>
                    </w:rPr>
                    <w:t>根据著作权法及相关规定，下列哪种属于我国著作权法保护的客体？</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．民法总则的官方正式译文</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．某电视台报道的时事新闻</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C</w:t>
                  </w:r>
                  <w:r>
                    <w:rPr>
                      <w:rFonts w:hint="eastAsia"/>
                      <w:color w:val="000000"/>
                    </w:rPr>
                    <w:t>．通用数表</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．某</w:t>
                  </w:r>
                  <w:r>
                    <w:rPr>
                      <w:rFonts w:ascii="Simsun" w:hAnsi="Simsun"/>
                      <w:color w:val="000000"/>
                    </w:rPr>
                    <w:t>9</w:t>
                  </w:r>
                  <w:r>
                    <w:rPr>
                      <w:rFonts w:hint="eastAsia"/>
                      <w:color w:val="000000"/>
                    </w:rPr>
                    <w:t>岁儿童创作的日记</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19.</w:t>
                  </w:r>
                  <w:r>
                    <w:rPr>
                      <w:rStyle w:val="apple-converted-space"/>
                      <w:rFonts w:ascii="Simsun" w:hAnsi="Simsun"/>
                      <w:color w:val="000000"/>
                    </w:rPr>
                    <w:t> </w:t>
                  </w:r>
                  <w:r>
                    <w:rPr>
                      <w:rFonts w:hint="eastAsia"/>
                      <w:color w:val="000000"/>
                    </w:rPr>
                    <w:t>根据著作权法及相关规定，下列哪种作品的著作权人享有出租权？</w:t>
                  </w:r>
                </w:p>
                <w:p w:rsidR="007F5544" w:rsidRDefault="007F5544" w:rsidP="008F67E9">
                  <w:pPr>
                    <w:pStyle w:val="a5"/>
                    <w:wordWrap w:val="0"/>
                    <w:spacing w:before="0" w:beforeAutospacing="0" w:after="0" w:afterAutospacing="0" w:line="460" w:lineRule="atLeast"/>
                    <w:ind w:left="210"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武侠小说</w:t>
                  </w:r>
                </w:p>
                <w:p w:rsidR="007F5544" w:rsidRDefault="007F5544" w:rsidP="008F67E9">
                  <w:pPr>
                    <w:pStyle w:val="a5"/>
                    <w:wordWrap w:val="0"/>
                    <w:spacing w:before="0" w:beforeAutospacing="0" w:after="0" w:afterAutospacing="0" w:line="460" w:lineRule="atLeast"/>
                    <w:ind w:left="210"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戏剧剧本</w:t>
                  </w:r>
                </w:p>
                <w:p w:rsidR="007F5544" w:rsidRDefault="007F5544" w:rsidP="008F67E9">
                  <w:pPr>
                    <w:pStyle w:val="a5"/>
                    <w:wordWrap w:val="0"/>
                    <w:spacing w:before="0" w:beforeAutospacing="0" w:after="0" w:afterAutospacing="0" w:line="460" w:lineRule="atLeast"/>
                    <w:ind w:left="210"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计算机软件</w:t>
                  </w:r>
                </w:p>
                <w:p w:rsidR="007F5544" w:rsidRDefault="007F5544" w:rsidP="008F67E9">
                  <w:pPr>
                    <w:pStyle w:val="a5"/>
                    <w:wordWrap w:val="0"/>
                    <w:spacing w:before="0" w:beforeAutospacing="0" w:after="0" w:afterAutospacing="0" w:line="460" w:lineRule="atLeast"/>
                    <w:ind w:left="210"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美术作品</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20.</w:t>
                  </w:r>
                  <w:r>
                    <w:rPr>
                      <w:rStyle w:val="apple-converted-space"/>
                      <w:rFonts w:ascii="Simsun" w:hAnsi="Simsun"/>
                      <w:color w:val="000000"/>
                    </w:rPr>
                    <w:t> </w:t>
                  </w:r>
                  <w:r>
                    <w:rPr>
                      <w:rFonts w:hint="eastAsia"/>
                      <w:color w:val="000000"/>
                    </w:rPr>
                    <w:t>某公司主持起草新的绩效考核办法，该公司人力资源部王某接受公司指派承担了具体撰写工作，并上报该公司董事会审议通过。根据著作权法及相关规定，下列哪种说法是正确的？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该公司视为该绩效考核办法的作者</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该绩效考核办法的作者是王某，该绩效考核办法的著作权人也是王某</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该绩效考核办法的作者是王某，该绩效考核办法的著作权人是该公司</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该绩效考核办法的署名权由王某享有，该绩效考核办法的复制权由该公司享有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21.</w:t>
                  </w:r>
                  <w:r>
                    <w:rPr>
                      <w:rStyle w:val="apple-converted-space"/>
                      <w:rFonts w:ascii="Simsun" w:hAnsi="Simsun"/>
                      <w:color w:val="000000"/>
                    </w:rPr>
                    <w:t> </w:t>
                  </w:r>
                  <w:r>
                    <w:rPr>
                      <w:rFonts w:hint="eastAsia"/>
                      <w:color w:val="000000"/>
                    </w:rPr>
                    <w:t>根据著作权法及相关规定，下列关于著作权产生时间的哪种说法是正确的？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．自作品构思完成之日起产生</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．自作品创作完成之日起产生</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．自作品发表之日起产生</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．自办理作品登记之日起产生</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22.</w:t>
                  </w:r>
                  <w:r>
                    <w:rPr>
                      <w:rStyle w:val="apple-converted-space"/>
                      <w:rFonts w:ascii="Simsun" w:hAnsi="Simsun"/>
                      <w:color w:val="000000"/>
                    </w:rPr>
                    <w:t> </w:t>
                  </w:r>
                  <w:r>
                    <w:rPr>
                      <w:rFonts w:hint="eastAsia"/>
                      <w:color w:val="000000"/>
                    </w:rPr>
                    <w:t>根据著作权法及相关规定，下列哪种行为可以不经著作权人许可，不向其支付报酬？</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A</w:t>
                  </w:r>
                  <w:r>
                    <w:rPr>
                      <w:rFonts w:hint="eastAsia"/>
                      <w:color w:val="000000"/>
                    </w:rPr>
                    <w:t>．张某为介绍某一作品，在其作品中大量引用他人未发表的作品</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．某美术馆为保存版本的需要，复制其收藏的王某画作</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．某出版社为编写出版大学教科书，汇编赵某已经发表的单幅摄影作品</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．甲刊物转载李某在乙刊物上发表的一篇论文</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23.</w:t>
                  </w:r>
                  <w:r>
                    <w:rPr>
                      <w:rStyle w:val="apple-converted-space"/>
                      <w:rFonts w:ascii="Simsun" w:hAnsi="Simsun"/>
                      <w:color w:val="000000"/>
                    </w:rPr>
                    <w:t> </w:t>
                  </w:r>
                  <w:r>
                    <w:rPr>
                      <w:rFonts w:hint="eastAsia"/>
                      <w:color w:val="000000"/>
                    </w:rPr>
                    <w:t>根据著作权法及相关规定，下列哪种权利属于著作人身权？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．发表权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．发行权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．改编权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．信息网络传播权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24.</w:t>
                  </w:r>
                  <w:r>
                    <w:rPr>
                      <w:rStyle w:val="apple-converted-space"/>
                      <w:rFonts w:ascii="Simsun" w:hAnsi="Simsun"/>
                      <w:color w:val="000000"/>
                    </w:rPr>
                    <w:t> </w:t>
                  </w:r>
                  <w:r>
                    <w:rPr>
                      <w:rFonts w:hint="eastAsia"/>
                      <w:color w:val="000000"/>
                    </w:rPr>
                    <w:t>根据商标法及相关规定，下列哪种标志可以作为商标使用？</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与表明实施控制、予以保证的官方标志、检验印记近似，但经过授权的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同中央国家机关的名称相同的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同“红新月”的标志近似的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带有欺骗性，容易使公众对商品质量产生误认的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25</w:t>
                  </w:r>
                  <w:r>
                    <w:rPr>
                      <w:rFonts w:hint="eastAsia"/>
                      <w:color w:val="000000"/>
                    </w:rPr>
                    <w:t>．根据商标法及相关规定，甲公司的商标在中国政府承认的国际展览会展出的商品上首次使用，甲公司在多长时间内可以享有优先权？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．自该商品展出之日起</w:t>
                  </w:r>
                  <w:r>
                    <w:rPr>
                      <w:rFonts w:ascii="Simsun" w:hAnsi="Simsun"/>
                      <w:color w:val="000000"/>
                    </w:rPr>
                    <w:t>15</w:t>
                  </w:r>
                  <w:r>
                    <w:rPr>
                      <w:rFonts w:hint="eastAsia"/>
                      <w:color w:val="000000"/>
                    </w:rPr>
                    <w:t>个月内</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．自该商品展出之日起</w:t>
                  </w:r>
                  <w:r>
                    <w:rPr>
                      <w:rFonts w:ascii="Simsun" w:hAnsi="Simsun"/>
                      <w:color w:val="000000"/>
                    </w:rPr>
                    <w:t>6</w:t>
                  </w:r>
                  <w:r>
                    <w:rPr>
                      <w:rFonts w:hint="eastAsia"/>
                      <w:color w:val="000000"/>
                    </w:rPr>
                    <w:t>个月内</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．自该商品展出之日起</w:t>
                  </w:r>
                  <w:r>
                    <w:rPr>
                      <w:rFonts w:ascii="Simsun" w:hAnsi="Simsun"/>
                      <w:color w:val="000000"/>
                    </w:rPr>
                    <w:t>9</w:t>
                  </w:r>
                  <w:r>
                    <w:rPr>
                      <w:rFonts w:hint="eastAsia"/>
                      <w:color w:val="000000"/>
                    </w:rPr>
                    <w:t>个月内</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．自该商品展出之日起</w:t>
                  </w:r>
                  <w:r>
                    <w:rPr>
                      <w:rFonts w:ascii="Simsun" w:hAnsi="Simsun"/>
                      <w:color w:val="000000"/>
                    </w:rPr>
                    <w:t>12</w:t>
                  </w:r>
                  <w:r>
                    <w:rPr>
                      <w:rFonts w:hint="eastAsia"/>
                      <w:color w:val="000000"/>
                    </w:rPr>
                    <w:t>个月内</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26.</w:t>
                  </w:r>
                  <w:r>
                    <w:rPr>
                      <w:rStyle w:val="apple-converted-space"/>
                      <w:rFonts w:ascii="Simsun" w:hAnsi="Simsun"/>
                      <w:color w:val="000000"/>
                    </w:rPr>
                    <w:t> </w:t>
                  </w:r>
                  <w:r>
                    <w:rPr>
                      <w:rFonts w:hint="eastAsia"/>
                      <w:color w:val="000000"/>
                    </w:rPr>
                    <w:t>根据商标法及相关规定，被异议人对商标评审委员会做出的不予注册的复审决定不服的，向人民法院起诉，下列哪种说法是正确的？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A.</w:t>
                  </w:r>
                  <w:r>
                    <w:rPr>
                      <w:rStyle w:val="apple-converted-space"/>
                      <w:rFonts w:ascii="Simsun" w:hAnsi="Simsun"/>
                      <w:color w:val="000000"/>
                    </w:rPr>
                    <w:t> </w:t>
                  </w:r>
                  <w:r>
                    <w:rPr>
                      <w:rFonts w:hint="eastAsia"/>
                      <w:color w:val="000000"/>
                    </w:rPr>
                    <w:t>人民法院应当通知异议人作为原告参加诉讼</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人民法院应当通知异议人作为被告参加诉讼</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人民法院应当通知异议人作为第三人参加诉讼</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人民法院应当通知异议人作为证人参加诉讼</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27.</w:t>
                  </w:r>
                  <w:r>
                    <w:rPr>
                      <w:rFonts w:hint="eastAsia"/>
                      <w:color w:val="000000"/>
                    </w:rPr>
                    <w:t>根据商标法及相关规定，商标局做出宣告注册商标无效的决定，应当书面通知当事人。当事人对商标局做出的决定不服的，可以向哪个主体申请复审？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商标局</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商标评审委员会</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人民法院</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人民检察院</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28.</w:t>
                  </w:r>
                  <w:r>
                    <w:rPr>
                      <w:rFonts w:hint="eastAsia"/>
                      <w:color w:val="000000"/>
                    </w:rPr>
                    <w:t>张某于</w:t>
                  </w:r>
                  <w:r>
                    <w:rPr>
                      <w:rFonts w:ascii="Simsun" w:hAnsi="Simsun"/>
                      <w:color w:val="000000"/>
                    </w:rPr>
                    <w:t>2015</w:t>
                  </w:r>
                  <w:r>
                    <w:rPr>
                      <w:rFonts w:hint="eastAsia"/>
                      <w:color w:val="000000"/>
                    </w:rPr>
                    <w:t>年</w:t>
                  </w:r>
                  <w:r>
                    <w:rPr>
                      <w:rFonts w:ascii="Simsun" w:hAnsi="Simsun"/>
                      <w:color w:val="000000"/>
                    </w:rPr>
                    <w:t>10</w:t>
                  </w:r>
                  <w:r>
                    <w:rPr>
                      <w:rFonts w:hint="eastAsia"/>
                      <w:color w:val="000000"/>
                    </w:rPr>
                    <w:t>月</w:t>
                  </w:r>
                  <w:r>
                    <w:rPr>
                      <w:rFonts w:ascii="Simsun" w:hAnsi="Simsun"/>
                      <w:color w:val="000000"/>
                    </w:rPr>
                    <w:t>11</w:t>
                  </w:r>
                  <w:r>
                    <w:rPr>
                      <w:rFonts w:hint="eastAsia"/>
                      <w:color w:val="000000"/>
                    </w:rPr>
                    <w:t>日独立完成了某植物新品种的育种，王某于</w:t>
                  </w:r>
                  <w:r>
                    <w:rPr>
                      <w:rFonts w:ascii="Simsun" w:hAnsi="Simsun"/>
                      <w:color w:val="000000"/>
                    </w:rPr>
                    <w:t>2016</w:t>
                  </w:r>
                  <w:r>
                    <w:rPr>
                      <w:rFonts w:hint="eastAsia"/>
                      <w:color w:val="000000"/>
                    </w:rPr>
                    <w:t>年</w:t>
                  </w:r>
                  <w:r>
                    <w:rPr>
                      <w:rFonts w:ascii="Simsun" w:hAnsi="Simsun"/>
                      <w:color w:val="000000"/>
                    </w:rPr>
                    <w:t>2</w:t>
                  </w:r>
                  <w:r>
                    <w:rPr>
                      <w:rFonts w:hint="eastAsia"/>
                      <w:color w:val="000000"/>
                    </w:rPr>
                    <w:t>月</w:t>
                  </w:r>
                  <w:r>
                    <w:rPr>
                      <w:rFonts w:ascii="Simsun" w:hAnsi="Simsun"/>
                      <w:color w:val="000000"/>
                    </w:rPr>
                    <w:t>14</w:t>
                  </w:r>
                  <w:r>
                    <w:rPr>
                      <w:rFonts w:hint="eastAsia"/>
                      <w:color w:val="000000"/>
                    </w:rPr>
                    <w:t>日也独立完成了该植物新品种的育种。张某和王某均于</w:t>
                  </w:r>
                  <w:r>
                    <w:rPr>
                      <w:rFonts w:ascii="Simsun" w:hAnsi="Simsun"/>
                      <w:color w:val="000000"/>
                    </w:rPr>
                    <w:t>2016</w:t>
                  </w:r>
                  <w:r>
                    <w:rPr>
                      <w:rFonts w:hint="eastAsia"/>
                      <w:color w:val="000000"/>
                    </w:rPr>
                    <w:t>年</w:t>
                  </w:r>
                  <w:r>
                    <w:rPr>
                      <w:rFonts w:ascii="Simsun" w:hAnsi="Simsun"/>
                      <w:color w:val="000000"/>
                    </w:rPr>
                    <w:t>6</w:t>
                  </w:r>
                  <w:r>
                    <w:rPr>
                      <w:rFonts w:hint="eastAsia"/>
                      <w:color w:val="000000"/>
                    </w:rPr>
                    <w:t>月</w:t>
                  </w:r>
                  <w:r>
                    <w:rPr>
                      <w:rFonts w:ascii="Simsun" w:hAnsi="Simsun"/>
                      <w:color w:val="000000"/>
                    </w:rPr>
                    <w:t>18</w:t>
                  </w:r>
                  <w:r>
                    <w:rPr>
                      <w:rFonts w:hint="eastAsia"/>
                      <w:color w:val="000000"/>
                    </w:rPr>
                    <w:t>日分别就该植物新品种申请品种权。如果张某和王某就该植物新品种提交的品种权申请均符合授予品种权的其他条件，则品种权应当授予何人？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．张某</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．王某</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．由张某和王某协商确定，不愿协商或协商不成的，以抽签的方式确定申请人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．由张某和王某协商确定，不愿协商或协商不成的，驳回张某和王某的申请</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29.</w:t>
                  </w:r>
                  <w:r>
                    <w:rPr>
                      <w:rStyle w:val="apple-converted-space"/>
                      <w:rFonts w:ascii="Simsun" w:hAnsi="Simsun"/>
                      <w:color w:val="000000"/>
                    </w:rPr>
                    <w:t> </w:t>
                  </w:r>
                  <w:r>
                    <w:rPr>
                      <w:rFonts w:hint="eastAsia"/>
                      <w:color w:val="000000"/>
                    </w:rPr>
                    <w:t>根据集成电路布图设计保护条例的规定，下列哪种文件是申请布图设计登记应当提交的？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．布图设计的复印件或者图样</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．说明书摘要</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C</w:t>
                  </w:r>
                  <w:r>
                    <w:rPr>
                      <w:rFonts w:hint="eastAsia"/>
                      <w:color w:val="000000"/>
                    </w:rPr>
                    <w:t>．说明书</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．说明书附图</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30.</w:t>
                  </w:r>
                  <w:r>
                    <w:rPr>
                      <w:rStyle w:val="apple-converted-space"/>
                      <w:rFonts w:ascii="Simsun" w:hAnsi="Simsun"/>
                      <w:color w:val="000000"/>
                    </w:rPr>
                    <w:t> </w:t>
                  </w:r>
                  <w:r>
                    <w:rPr>
                      <w:rFonts w:hint="eastAsia"/>
                      <w:color w:val="000000"/>
                    </w:rPr>
                    <w:t>《保护工业产权巴黎公约》规定，本联盟任何国家的国民，在保护工业产权方面，在本联盟所有其他国家内应享有各该国法律现在授予或今后可能授予国民的各种利益；一切都不应损害本公约特别规定的权利。因此，他们应和国民享有同样的保护，对侵犯他们的权利享有同样的法律上的救济手段，但是他们遵守对国民规定的条件和手续为限。上述规定可以概括为什么原则？</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．对等原则</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．差别待遇原则</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．最惠国待遇原则</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．国民待遇原则</w:t>
                  </w:r>
                </w:p>
                <w:p w:rsidR="007F5544" w:rsidRDefault="007F5544" w:rsidP="008F67E9">
                  <w:pPr>
                    <w:pStyle w:val="a5"/>
                    <w:wordWrap w:val="0"/>
                    <w:spacing w:before="0" w:beforeAutospacing="0" w:after="0" w:afterAutospacing="0" w:line="360" w:lineRule="atLeast"/>
                    <w:ind w:firstLine="480"/>
                    <w:rPr>
                      <w:rFonts w:ascii="Simsun" w:hAnsi="Simsun" w:hint="eastAsia"/>
                      <w:color w:val="000000"/>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31</w:t>
                  </w:r>
                  <w:r>
                    <w:rPr>
                      <w:rFonts w:hint="eastAsia"/>
                      <w:color w:val="000000"/>
                    </w:rPr>
                    <w:t>．根据民法通则及相关规定，下列关于法人的哪些说法是正确的？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．法人是具有民事权利能力和民事行为能力，依法独立享有民事权利和承担民事义务的组织</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．法人的民事权利能力和民事行为能力，从法人成立时产生，到法人终止时消灭</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．企业法人合并，它的权利和义务由变更后的法人享有和承担</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．法人以它的法定代表人住所地为住所</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32</w:t>
                  </w:r>
                  <w:r>
                    <w:rPr>
                      <w:rFonts w:hint="eastAsia"/>
                      <w:color w:val="000000"/>
                    </w:rPr>
                    <w:t>．某高校毕业生张某正在找工作，其与王某签订了一份房屋租赁协议，双方约定如果张某被在北京的甲公司录用，王某就将其拥有的北京房屋租给张某居住。根据民法通则及相关规定，下列哪些说法是正确的？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．该租赁协议是附期限的民事法律行为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．该租赁协议是附条件的民事法律行为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．该租赁协议已经生效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．该租赁协议已经成立，但未生效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lastRenderedPageBreak/>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33</w:t>
                  </w:r>
                  <w:r>
                    <w:rPr>
                      <w:rFonts w:hint="eastAsia"/>
                      <w:color w:val="000000"/>
                    </w:rPr>
                    <w:t>．根据民法通则及相关规定，财产所有权是指所有人依法对自己的财产享有哪些权利？</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．占有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．使用</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．收益</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．处分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34.</w:t>
                  </w:r>
                  <w:r>
                    <w:rPr>
                      <w:rFonts w:hint="eastAsia"/>
                      <w:color w:val="000000"/>
                    </w:rPr>
                    <w:t>根据民法通则及相关规定，对于</w:t>
                  </w:r>
                  <w:r>
                    <w:rPr>
                      <w:rFonts w:ascii="Simsun" w:hAnsi="Simsun"/>
                      <w:color w:val="000000"/>
                    </w:rPr>
                    <w:t>11</w:t>
                  </w:r>
                  <w:r>
                    <w:rPr>
                      <w:rFonts w:hint="eastAsia"/>
                      <w:color w:val="000000"/>
                    </w:rPr>
                    <w:t>周岁的王某实施的下列哪些行为，他人不得以王某不具备完全民事行为能力为由主张无效？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．接受亲友赠与的玩具</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．接受某基金会的资助</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．购买一套价值千万的别墅</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．接受参加歌唱比赛所获得的奖品</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35.</w:t>
                  </w:r>
                  <w:r>
                    <w:rPr>
                      <w:rFonts w:hint="eastAsia"/>
                      <w:color w:val="000000"/>
                    </w:rPr>
                    <w:t>李某因所乘飞机失事自</w:t>
                  </w:r>
                  <w:r>
                    <w:rPr>
                      <w:rFonts w:ascii="Simsun" w:hAnsi="Simsun"/>
                      <w:color w:val="000000"/>
                    </w:rPr>
                    <w:t>2011</w:t>
                  </w:r>
                  <w:r>
                    <w:rPr>
                      <w:rFonts w:hint="eastAsia"/>
                      <w:color w:val="000000"/>
                    </w:rPr>
                    <w:t>年</w:t>
                  </w:r>
                  <w:r>
                    <w:rPr>
                      <w:rFonts w:ascii="Simsun" w:hAnsi="Simsun"/>
                      <w:color w:val="000000"/>
                    </w:rPr>
                    <w:t>6</w:t>
                  </w:r>
                  <w:r>
                    <w:rPr>
                      <w:rFonts w:hint="eastAsia"/>
                      <w:color w:val="000000"/>
                    </w:rPr>
                    <w:t>月</w:t>
                  </w:r>
                  <w:r>
                    <w:rPr>
                      <w:rFonts w:ascii="Simsun" w:hAnsi="Simsun"/>
                      <w:color w:val="000000"/>
                    </w:rPr>
                    <w:t>1</w:t>
                  </w:r>
                  <w:r>
                    <w:rPr>
                      <w:rFonts w:hint="eastAsia"/>
                      <w:color w:val="000000"/>
                    </w:rPr>
                    <w:t>日至今下落不明。根据民法通则及相关规定，下列哪些说法是正确的？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．如果李某的父母欲申请宣告李某死亡，其妻不同意，人民法院可以根据李某父母的申请宣告李某死亡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．如果李某的配偶申请宣告李某死亡，人民法院最早可在</w:t>
                  </w:r>
                  <w:r>
                    <w:rPr>
                      <w:rFonts w:ascii="Simsun" w:hAnsi="Simsun"/>
                      <w:color w:val="000000"/>
                    </w:rPr>
                    <w:t>2016</w:t>
                  </w:r>
                  <w:r>
                    <w:rPr>
                      <w:rFonts w:hint="eastAsia"/>
                      <w:color w:val="000000"/>
                    </w:rPr>
                    <w:t>年</w:t>
                  </w:r>
                  <w:r>
                    <w:rPr>
                      <w:rFonts w:ascii="Simsun" w:hAnsi="Simsun"/>
                      <w:color w:val="000000"/>
                    </w:rPr>
                    <w:t>6</w:t>
                  </w:r>
                  <w:r>
                    <w:rPr>
                      <w:rFonts w:hint="eastAsia"/>
                      <w:color w:val="000000"/>
                    </w:rPr>
                    <w:t>月</w:t>
                  </w:r>
                  <w:r>
                    <w:rPr>
                      <w:rFonts w:ascii="Simsun" w:hAnsi="Simsun"/>
                      <w:color w:val="000000"/>
                    </w:rPr>
                    <w:t>1</w:t>
                  </w:r>
                  <w:r>
                    <w:rPr>
                      <w:rFonts w:hint="eastAsia"/>
                      <w:color w:val="000000"/>
                    </w:rPr>
                    <w:t>日宣告李某死亡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．如果人民法院宣告李某死亡，则判决宣告之日为李某死亡的日期</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．如果与李某具有民事权利义务关系的人发现李某尚在世，即使李某的配偶不同意，该利害关系人也可以申请撤销对李某的死亡宣告</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36</w:t>
                  </w:r>
                  <w:r>
                    <w:rPr>
                      <w:rFonts w:hint="eastAsia"/>
                      <w:color w:val="000000"/>
                    </w:rPr>
                    <w:t>．根据民法通则及相关规定，下列哪些情形下委托代理终止？</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A</w:t>
                  </w:r>
                  <w:r>
                    <w:rPr>
                      <w:rFonts w:hint="eastAsia"/>
                      <w:color w:val="000000"/>
                    </w:rPr>
                    <w:t>．代理人辞去委托</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．被代理人取消委托</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．代理人丧失民事行为能力</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．作为被代理人的法人终止</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37</w:t>
                  </w:r>
                  <w:r>
                    <w:rPr>
                      <w:rFonts w:hint="eastAsia"/>
                      <w:color w:val="000000"/>
                    </w:rPr>
                    <w:t>．张某创作了文字作品《专利代理人的一天》，其著作权受到李某的侵害。根据民法通则及相关规定，张某有权要求李某承担哪些民事责任？</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．停止侵害</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．消除影响</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．赔偿损失</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．支付违约金</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38</w:t>
                  </w:r>
                  <w:r>
                    <w:rPr>
                      <w:rFonts w:hint="eastAsia"/>
                      <w:color w:val="000000"/>
                    </w:rPr>
                    <w:t>．根据民法通则及相关规定，下列有关涉外民事关系法律适用的哪些说法是正确的？</w:t>
                  </w:r>
                </w:p>
                <w:p w:rsidR="007F5544" w:rsidRDefault="007F5544" w:rsidP="008F67E9">
                  <w:pPr>
                    <w:pStyle w:val="listparagraph"/>
                    <w:wordWrap w:val="0"/>
                    <w:spacing w:before="0" w:beforeAutospacing="0" w:after="0" w:afterAutospacing="0" w:line="460" w:lineRule="atLeast"/>
                    <w:ind w:left="785" w:hanging="375"/>
                    <w:rPr>
                      <w:rFonts w:ascii="Simsun" w:hAnsi="Simsun" w:hint="eastAsia"/>
                      <w:color w:val="000000"/>
                      <w:sz w:val="21"/>
                      <w:szCs w:val="21"/>
                    </w:rPr>
                  </w:pPr>
                  <w:r>
                    <w:rPr>
                      <w:rFonts w:ascii="Simsun" w:hAnsi="Simsun"/>
                      <w:color w:val="000000"/>
                    </w:rPr>
                    <w:t>A</w:t>
                  </w:r>
                  <w:r>
                    <w:rPr>
                      <w:rFonts w:ascii="Simsun" w:hAnsi="Simsun"/>
                      <w:color w:val="000000"/>
                    </w:rPr>
                    <w:t>．</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rPr>
                    <w:t>不动产的所有权，适用不动产所在地法律</w:t>
                  </w:r>
                </w:p>
                <w:p w:rsidR="007F5544" w:rsidRDefault="007F5544" w:rsidP="008F67E9">
                  <w:pPr>
                    <w:pStyle w:val="listparagraph"/>
                    <w:wordWrap w:val="0"/>
                    <w:spacing w:before="0" w:beforeAutospacing="0" w:after="0" w:afterAutospacing="0" w:line="460" w:lineRule="atLeast"/>
                    <w:ind w:firstLine="392"/>
                    <w:rPr>
                      <w:rFonts w:ascii="Simsun" w:hAnsi="Simsun" w:hint="eastAsia"/>
                      <w:color w:val="000000"/>
                      <w:sz w:val="21"/>
                      <w:szCs w:val="21"/>
                    </w:rPr>
                  </w:pPr>
                  <w:r>
                    <w:rPr>
                      <w:rFonts w:ascii="Simsun" w:hAnsi="Simsun"/>
                      <w:color w:val="000000"/>
                    </w:rPr>
                    <w:t>B</w:t>
                  </w:r>
                  <w:r>
                    <w:rPr>
                      <w:rFonts w:ascii="Simsun" w:hAnsi="Simsun"/>
                      <w:color w:val="000000"/>
                    </w:rPr>
                    <w:t>．</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rPr>
                    <w:t>侵权行为的损害赔偿，适用侵权行为地法律；当事人双方国籍相同或者在同一国家有住所的，也可以适用当事人本国法律或者住所地法律</w:t>
                  </w:r>
                </w:p>
                <w:p w:rsidR="007F5544" w:rsidRDefault="007F5544" w:rsidP="008F67E9">
                  <w:pPr>
                    <w:pStyle w:val="listparagraph"/>
                    <w:wordWrap w:val="0"/>
                    <w:spacing w:before="0" w:beforeAutospacing="0" w:after="0" w:afterAutospacing="0" w:line="460" w:lineRule="atLeast"/>
                    <w:ind w:left="785" w:hanging="375"/>
                    <w:rPr>
                      <w:rFonts w:ascii="Simsun" w:hAnsi="Simsun" w:hint="eastAsia"/>
                      <w:color w:val="000000"/>
                      <w:sz w:val="21"/>
                      <w:szCs w:val="21"/>
                    </w:rPr>
                  </w:pPr>
                  <w:r>
                    <w:rPr>
                      <w:rFonts w:ascii="Simsun" w:hAnsi="Simsun"/>
                      <w:color w:val="000000"/>
                    </w:rPr>
                    <w:t>C</w:t>
                  </w:r>
                  <w:r>
                    <w:rPr>
                      <w:rFonts w:ascii="Simsun" w:hAnsi="Simsun"/>
                      <w:color w:val="000000"/>
                    </w:rPr>
                    <w:t>．</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rPr>
                    <w:t>抚养适用与被扶养人有最密切联系的国家的法律</w:t>
                  </w:r>
                </w:p>
                <w:p w:rsidR="007F5544" w:rsidRDefault="007F5544" w:rsidP="008F67E9">
                  <w:pPr>
                    <w:pStyle w:val="listparagraph"/>
                    <w:wordWrap w:val="0"/>
                    <w:spacing w:before="0" w:beforeAutospacing="0" w:after="0" w:afterAutospacing="0" w:line="460" w:lineRule="atLeast"/>
                    <w:ind w:left="785" w:hanging="375"/>
                    <w:rPr>
                      <w:rFonts w:ascii="Simsun" w:hAnsi="Simsun" w:hint="eastAsia"/>
                      <w:color w:val="000000"/>
                      <w:sz w:val="21"/>
                      <w:szCs w:val="21"/>
                    </w:rPr>
                  </w:pPr>
                  <w:r>
                    <w:rPr>
                      <w:rFonts w:ascii="Simsun" w:hAnsi="Simsun"/>
                      <w:color w:val="000000"/>
                    </w:rPr>
                    <w:t>D</w:t>
                  </w:r>
                  <w:r>
                    <w:rPr>
                      <w:rFonts w:ascii="Simsun" w:hAnsi="Simsun"/>
                      <w:color w:val="000000"/>
                    </w:rPr>
                    <w:t>．</w:t>
                  </w:r>
                  <w:r>
                    <w:rPr>
                      <w:rFonts w:ascii="Times New Roman" w:hAnsi="Times New Roman" w:cs="Times New Roman"/>
                      <w:color w:val="000000"/>
                      <w:sz w:val="14"/>
                      <w:szCs w:val="14"/>
                    </w:rPr>
                    <w:t> </w:t>
                  </w:r>
                  <w:r>
                    <w:rPr>
                      <w:rStyle w:val="apple-converted-space"/>
                      <w:rFonts w:ascii="Times New Roman" w:hAnsi="Times New Roman" w:cs="Times New Roman"/>
                      <w:color w:val="000000"/>
                      <w:sz w:val="14"/>
                      <w:szCs w:val="14"/>
                    </w:rPr>
                    <w:t> </w:t>
                  </w:r>
                  <w:r>
                    <w:rPr>
                      <w:rFonts w:hint="eastAsia"/>
                      <w:color w:val="000000"/>
                    </w:rPr>
                    <w:t>遗产为动产的，其法定继承适用被继承人死亡时住所地法律</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39.</w:t>
                  </w:r>
                  <w:r>
                    <w:rPr>
                      <w:rFonts w:hint="eastAsia"/>
                      <w:color w:val="000000"/>
                    </w:rPr>
                    <w:t>甲公司发布招标公告，选择专利代理机构办理专利复审事务。乙专利代理机构根据该招标公告制作并提交了投标书参加投标。根据合同法及相关规定，下列哪些说法是正确的？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．甲公司发布的招标公告是要约邀请</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．甲公司发布的招标公告是要约</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．乙专利代理机构提交的投标书可以撤回，撤回该投标书的通知应当在甲公司发出承诺通知之前到达甲公司</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D</w:t>
                  </w:r>
                  <w:r>
                    <w:rPr>
                      <w:rFonts w:hint="eastAsia"/>
                      <w:color w:val="000000"/>
                    </w:rPr>
                    <w:t>．乙专利代理机构提交的投标书可以撤销，撤销该投标书的通知应当在甲公司发出承诺通知之前到达甲公司</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40.</w:t>
                  </w:r>
                  <w:r>
                    <w:rPr>
                      <w:rFonts w:hint="eastAsia"/>
                      <w:color w:val="000000"/>
                    </w:rPr>
                    <w:t>根据合同法及相关规定，有下列哪些情形之一的，要约失效？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．拒绝要约的通知到达要约人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．要约人依法撤销要约</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．承诺期限届满，受要约人未作出承诺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．受要约人对要约的内容做出实质性变更</w:t>
                  </w:r>
                </w:p>
                <w:p w:rsidR="007F5544" w:rsidRDefault="007F5544" w:rsidP="008F67E9">
                  <w:pPr>
                    <w:pStyle w:val="a5"/>
                    <w:wordWrap w:val="0"/>
                    <w:spacing w:before="0" w:beforeAutospacing="0" w:after="0" w:afterAutospacing="0" w:line="460" w:lineRule="atLeast"/>
                    <w:ind w:firstLine="410"/>
                    <w:rPr>
                      <w:color w:val="000000"/>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41.</w:t>
                  </w:r>
                  <w:r>
                    <w:rPr>
                      <w:rStyle w:val="apple-converted-space"/>
                      <w:rFonts w:ascii="Simsun" w:hAnsi="Simsun"/>
                      <w:color w:val="000000"/>
                    </w:rPr>
                    <w:t> </w:t>
                  </w:r>
                  <w:r>
                    <w:rPr>
                      <w:rFonts w:hint="eastAsia"/>
                      <w:color w:val="000000"/>
                    </w:rPr>
                    <w:t>根据合同法及相关规定，下列哪些说法是正确的？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．在订立合同时显失公平的，当事人一方有权请求人民法院或者仲裁机构变更或者撤销</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．合同被依法撤销的，该合同自人民法院判决撤销之日起丧失法律约束力</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．合同部分无效，不影响其他部分效力的，其他部分仍然有效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．合同被撤销后，因该合同取得的财产应当予以返还；不能返还或者没有必要返还的，应当折价补偿</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42.</w:t>
                  </w:r>
                  <w:r>
                    <w:rPr>
                      <w:rStyle w:val="apple-converted-space"/>
                      <w:rFonts w:ascii="Simsun" w:hAnsi="Simsun"/>
                      <w:color w:val="000000"/>
                    </w:rPr>
                    <w:t> </w:t>
                  </w:r>
                  <w:r>
                    <w:rPr>
                      <w:rFonts w:hint="eastAsia"/>
                      <w:color w:val="000000"/>
                    </w:rPr>
                    <w:t>甲公司与乙公司签订了买卖合同，根据合同法及相关规定，下列哪些说法是正确的？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．买卖合同没有约定交货和付款的先后顺序的，甲公司在乙公司没有交货之前有权拒绝其付款的要求</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．买卖合同约定先交货后付款的，甲公司在乙公司交货不符合约定时有权拒绝其付款的要求</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．买卖合同约定先交货后付款的，乙公司在交货前有确切证据证明甲公司经营状况严重恶化的，可以中止履行合同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．买卖合同约定先交货后付款的，乙公司在交货前有确切证据证明甲公司丧失商业信誉的，可以自行解除合同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lastRenderedPageBreak/>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43.</w:t>
                  </w:r>
                  <w:r>
                    <w:rPr>
                      <w:rFonts w:hint="eastAsia"/>
                      <w:color w:val="000000"/>
                    </w:rPr>
                    <w:t>甲公司欠乙公司工程款</w:t>
                  </w:r>
                  <w:r>
                    <w:rPr>
                      <w:rFonts w:ascii="Simsun" w:hAnsi="Simsun"/>
                      <w:color w:val="000000"/>
                    </w:rPr>
                    <w:t>100</w:t>
                  </w:r>
                  <w:r>
                    <w:rPr>
                      <w:rFonts w:hint="eastAsia"/>
                      <w:color w:val="000000"/>
                    </w:rPr>
                    <w:t>万元，债务到期后甲公司因资金不足久拖不还。同时，甲公司将价值</w:t>
                  </w:r>
                  <w:r>
                    <w:rPr>
                      <w:rFonts w:ascii="Simsun" w:hAnsi="Simsun"/>
                      <w:color w:val="000000"/>
                    </w:rPr>
                    <w:t>200</w:t>
                  </w:r>
                  <w:r>
                    <w:rPr>
                      <w:rFonts w:hint="eastAsia"/>
                      <w:color w:val="000000"/>
                    </w:rPr>
                    <w:t>万元的</w:t>
                  </w:r>
                  <w:r>
                    <w:rPr>
                      <w:rFonts w:ascii="Simsun" w:hAnsi="Simsun"/>
                      <w:color w:val="000000"/>
                    </w:rPr>
                    <w:t>200</w:t>
                  </w:r>
                  <w:r>
                    <w:rPr>
                      <w:rFonts w:hint="eastAsia"/>
                      <w:color w:val="000000"/>
                    </w:rPr>
                    <w:t>件产品无偿转让给丙公司，给乙公司造成了损害。根据合同法及相关规定，下列关于乙公司行使撤销权的哪些说法是正确的？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．乙公司可以请求人民法院撤销甲公司的无偿转让行为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．乙公司在其知道或者应当知道撤销事由之日起</w:t>
                  </w:r>
                  <w:r>
                    <w:rPr>
                      <w:rFonts w:ascii="Simsun" w:hAnsi="Simsun"/>
                      <w:color w:val="000000"/>
                    </w:rPr>
                    <w:t>5</w:t>
                  </w:r>
                  <w:r>
                    <w:rPr>
                      <w:rFonts w:hint="eastAsia"/>
                      <w:color w:val="000000"/>
                    </w:rPr>
                    <w:t>年内均可行使撤销权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．乙公司撤销权行使的范围为</w:t>
                  </w:r>
                  <w:r>
                    <w:rPr>
                      <w:rFonts w:ascii="Simsun" w:hAnsi="Simsun"/>
                      <w:color w:val="000000"/>
                    </w:rPr>
                    <w:t>200</w:t>
                  </w:r>
                  <w:r>
                    <w:rPr>
                      <w:rFonts w:hint="eastAsia"/>
                      <w:color w:val="000000"/>
                    </w:rPr>
                    <w:t>万元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．乙公司行使撤销权的必要费用，由甲公司负担</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44.</w:t>
                  </w:r>
                  <w:r>
                    <w:rPr>
                      <w:rFonts w:hint="eastAsia"/>
                      <w:color w:val="000000"/>
                    </w:rPr>
                    <w:t>根据合同法及相关规定，当事人对合同条款的理解有争议的，应当按照下列哪些因素确定该条款的真实意思？</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．合同所使用的词句</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．合同的有关条款</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．合同的目的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．交易习惯以及诚实信用原则</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45.</w:t>
                  </w:r>
                  <w:r>
                    <w:rPr>
                      <w:rFonts w:hint="eastAsia"/>
                      <w:color w:val="000000"/>
                    </w:rPr>
                    <w:t>根据合同法及相关规定，有下列哪些情形之一的，当事人可以解除合同？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．因不可抗力致使不能实现合同目的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．在履行期限届满之前，当事人一方明确表示不履行主要债务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．当事人一方迟延履行主要债务，经催告后在合理期限内仍未履行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．当事人一方迟延履行债务致使不能实现合同目的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46.</w:t>
                  </w:r>
                  <w:r>
                    <w:rPr>
                      <w:rStyle w:val="apple-converted-space"/>
                      <w:rFonts w:ascii="Simsun" w:hAnsi="Simsun"/>
                      <w:color w:val="000000"/>
                    </w:rPr>
                    <w:t> </w:t>
                  </w:r>
                  <w:r>
                    <w:rPr>
                      <w:rFonts w:hint="eastAsia"/>
                      <w:color w:val="000000"/>
                    </w:rPr>
                    <w:t>根据合同法及相关规定，下列关于合同中格式条款的哪些说法是正确的？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．采用格式条款订立合同的，提供格式条款的一方应当遵循公平原则确定当事人之间的权利和义务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B</w:t>
                  </w:r>
                  <w:r>
                    <w:rPr>
                      <w:rFonts w:hint="eastAsia"/>
                      <w:color w:val="000000"/>
                    </w:rPr>
                    <w:t>．采用格式条款订立合同的，提供格式条款的一方应当采取合理的方式提请对方注意免除或者限制其责任的条款</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．提供格式条款一方加重对方责任的，该格式条款无效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．对格式条款有两种以上解释的，应当作出有利于提供格式条款一方的解释</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47.</w:t>
                  </w:r>
                  <w:r>
                    <w:rPr>
                      <w:rStyle w:val="apple-converted-space"/>
                      <w:rFonts w:ascii="Simsun" w:hAnsi="Simsun"/>
                      <w:color w:val="000000"/>
                    </w:rPr>
                    <w:t> </w:t>
                  </w:r>
                  <w:r>
                    <w:rPr>
                      <w:rFonts w:hint="eastAsia"/>
                      <w:color w:val="000000"/>
                    </w:rPr>
                    <w:t>根据合同法及相关规定，合同当事人一方不履行非金钱债务的，下列哪些情形下，另一方当事人不能要求其继续履行？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．该债务的标的不适于强制履行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．债权人在合理期限内未要求履行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．该债务在法律上不能履行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．该债务在事实上不能履行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48.</w:t>
                  </w:r>
                  <w:r>
                    <w:rPr>
                      <w:rStyle w:val="apple-converted-space"/>
                      <w:rFonts w:ascii="Simsun" w:hAnsi="Simsun"/>
                      <w:color w:val="000000"/>
                    </w:rPr>
                    <w:t> </w:t>
                  </w:r>
                  <w:r>
                    <w:rPr>
                      <w:rFonts w:hint="eastAsia"/>
                      <w:color w:val="000000"/>
                    </w:rPr>
                    <w:t>甲公司与乙专利代理机构签订委托合同，由乙专利代理机构代理某专利行政诉讼案件，乙专利代理机构指派专利代理人张某担任诉讼代理人。张某在一审开庭后感觉案件复杂疑难，本人和该事务所难以胜任。根据合同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．乙专利代理机构可以随时解除委托合同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．甲公司可以随时解除委托合同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．专利代理人张某可以随时解除委托合同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．专利代理人张某可以无需甲公司同意自行转委托丙专利代理机构的李某代理该案件</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49.</w:t>
                  </w:r>
                  <w:r>
                    <w:rPr>
                      <w:rStyle w:val="apple-converted-space"/>
                      <w:rFonts w:ascii="Simsun" w:hAnsi="Simsun"/>
                      <w:color w:val="000000"/>
                    </w:rPr>
                    <w:t> </w:t>
                  </w:r>
                  <w:r>
                    <w:rPr>
                      <w:rFonts w:hint="eastAsia"/>
                      <w:color w:val="000000"/>
                    </w:rPr>
                    <w:t>甲公司与方某签订技术开发合同，委托方某研究开发一套自动化控制系统，双方未约定权利归属。关于本案，下列哪些说法是正确的？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．申请专利的权利属于方某</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．申请专利的权利属于方某和甲公司共有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C</w:t>
                  </w:r>
                  <w:r>
                    <w:rPr>
                      <w:rFonts w:hint="eastAsia"/>
                      <w:color w:val="000000"/>
                    </w:rPr>
                    <w:t>．如果方某转让专利申请权的，甲公司享有以同等条件优先受让的权利</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．如果方某取得专利权的，甲公司可以免费实施该专利</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50</w:t>
                  </w:r>
                  <w:r>
                    <w:rPr>
                      <w:rFonts w:hint="eastAsia"/>
                      <w:color w:val="000000"/>
                    </w:rPr>
                    <w:t>．根据民事诉讼法及相关规定，下列关于诉讼代理人的哪些说法是正确的？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．律师可以被委托为诉讼代理人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．当事人的工作人员可以被委托为诉讼代理人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．有关社会团体推荐的公民可以被委托为诉讼代理人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．专利代理人经中华全国专利代理人协会推荐，可以在专利纠纷案件中担任诉讼代理人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51</w:t>
                  </w:r>
                  <w:r>
                    <w:rPr>
                      <w:rFonts w:hint="eastAsia"/>
                      <w:color w:val="000000"/>
                    </w:rPr>
                    <w:t>．根据民事诉讼法及相关规定，专利纠纷案件由哪些人民法院管辖？</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A.</w:t>
                  </w:r>
                  <w:r>
                    <w:rPr>
                      <w:rStyle w:val="apple-converted-space"/>
                      <w:rFonts w:ascii="Simsun" w:hAnsi="Simsun"/>
                      <w:color w:val="000000"/>
                    </w:rPr>
                    <w:t> </w:t>
                  </w:r>
                  <w:r>
                    <w:rPr>
                      <w:rFonts w:hint="eastAsia"/>
                      <w:color w:val="000000"/>
                    </w:rPr>
                    <w:t>知识产权法院</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B.</w:t>
                  </w:r>
                  <w:r>
                    <w:rPr>
                      <w:rStyle w:val="apple-converted-space"/>
                      <w:rFonts w:ascii="Simsun" w:hAnsi="Simsun"/>
                      <w:color w:val="000000"/>
                    </w:rPr>
                    <w:t> </w:t>
                  </w:r>
                  <w:r>
                    <w:rPr>
                      <w:rFonts w:hint="eastAsia"/>
                      <w:color w:val="000000"/>
                    </w:rPr>
                    <w:t>海事法院</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C.</w:t>
                  </w:r>
                  <w:r>
                    <w:rPr>
                      <w:rStyle w:val="apple-converted-space"/>
                      <w:rFonts w:ascii="Simsun" w:hAnsi="Simsun"/>
                      <w:color w:val="000000"/>
                    </w:rPr>
                    <w:t> </w:t>
                  </w:r>
                  <w:r>
                    <w:rPr>
                      <w:rFonts w:hint="eastAsia"/>
                      <w:color w:val="000000"/>
                    </w:rPr>
                    <w:t>最高人民法院确定的中级人民法院</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D.</w:t>
                  </w:r>
                  <w:r>
                    <w:rPr>
                      <w:rStyle w:val="apple-converted-space"/>
                      <w:rFonts w:ascii="Simsun" w:hAnsi="Simsun"/>
                      <w:color w:val="000000"/>
                    </w:rPr>
                    <w:t> </w:t>
                  </w:r>
                  <w:r>
                    <w:rPr>
                      <w:rFonts w:hint="eastAsia"/>
                      <w:color w:val="000000"/>
                    </w:rPr>
                    <w:t>最高人民法院确定的基层人民法院</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52.</w:t>
                  </w:r>
                  <w:r>
                    <w:rPr>
                      <w:rStyle w:val="apple-converted-space"/>
                      <w:rFonts w:ascii="Simsun" w:hAnsi="Simsun"/>
                      <w:color w:val="000000"/>
                    </w:rPr>
                    <w:t> </w:t>
                  </w:r>
                  <w:r>
                    <w:rPr>
                      <w:rFonts w:hint="eastAsia"/>
                      <w:color w:val="000000"/>
                    </w:rPr>
                    <w:t>根据民事诉讼法及相关规定，下列关于管辖的哪些说法是正确的？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A.</w:t>
                  </w:r>
                  <w:r>
                    <w:rPr>
                      <w:rStyle w:val="apple-converted-space"/>
                      <w:rFonts w:ascii="Simsun" w:hAnsi="Simsun"/>
                      <w:color w:val="000000"/>
                    </w:rPr>
                    <w:t> </w:t>
                  </w:r>
                  <w:r>
                    <w:rPr>
                      <w:rFonts w:hint="eastAsia"/>
                      <w:color w:val="000000"/>
                    </w:rPr>
                    <w:t>对下落不明的人提起的有关身份关系的诉讼，由原告住所地人民法院管辖；原告住所地与经常居住地不一致的，由原告住所地人民法院管辖</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B.</w:t>
                  </w:r>
                  <w:r>
                    <w:rPr>
                      <w:rStyle w:val="apple-converted-space"/>
                      <w:rFonts w:ascii="Simsun" w:hAnsi="Simsun"/>
                      <w:color w:val="000000"/>
                    </w:rPr>
                    <w:t> </w:t>
                  </w:r>
                  <w:r>
                    <w:rPr>
                      <w:rFonts w:hint="eastAsia"/>
                      <w:color w:val="000000"/>
                    </w:rPr>
                    <w:t>因合同纠纷提起的诉讼，由被告住所地或者合同履行地人民法院管辖</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C.</w:t>
                  </w:r>
                  <w:r>
                    <w:rPr>
                      <w:rStyle w:val="apple-converted-space"/>
                      <w:rFonts w:ascii="Simsun" w:hAnsi="Simsun"/>
                      <w:color w:val="000000"/>
                    </w:rPr>
                    <w:t> </w:t>
                  </w:r>
                  <w:r>
                    <w:rPr>
                      <w:rFonts w:hint="eastAsia"/>
                      <w:color w:val="000000"/>
                    </w:rPr>
                    <w:t>因保险合同纠纷提起的诉讼，由被告住所地或者保险标的物所在地人民法院管辖</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D.</w:t>
                  </w:r>
                  <w:r>
                    <w:rPr>
                      <w:rStyle w:val="apple-converted-space"/>
                      <w:rFonts w:ascii="Simsun" w:hAnsi="Simsun"/>
                      <w:color w:val="000000"/>
                    </w:rPr>
                    <w:t> </w:t>
                  </w:r>
                  <w:r>
                    <w:rPr>
                      <w:rFonts w:hint="eastAsia"/>
                      <w:color w:val="000000"/>
                    </w:rPr>
                    <w:t>因公司设立纠纷提起的诉讼，由公司住所地人民法院管辖</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53.</w:t>
                  </w:r>
                  <w:r>
                    <w:rPr>
                      <w:rStyle w:val="apple-converted-space"/>
                      <w:rFonts w:ascii="Simsun" w:hAnsi="Simsun"/>
                      <w:color w:val="000000"/>
                    </w:rPr>
                    <w:t> </w:t>
                  </w:r>
                  <w:r>
                    <w:rPr>
                      <w:rFonts w:hint="eastAsia"/>
                      <w:color w:val="000000"/>
                    </w:rPr>
                    <w:t>根据民事诉讼法及相关规定，下列哪些可以作为民事诉讼证据？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．电子数据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B</w:t>
                  </w:r>
                  <w:r>
                    <w:rPr>
                      <w:rFonts w:hint="eastAsia"/>
                      <w:color w:val="000000"/>
                    </w:rPr>
                    <w:t>．勘验笔录</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．当事人的陈述</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．视听资料</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54.</w:t>
                  </w:r>
                  <w:r>
                    <w:rPr>
                      <w:rStyle w:val="apple-converted-space"/>
                      <w:rFonts w:ascii="Simsun" w:hAnsi="Simsun"/>
                      <w:color w:val="000000"/>
                    </w:rPr>
                    <w:t> </w:t>
                  </w:r>
                  <w:r>
                    <w:rPr>
                      <w:rFonts w:hint="eastAsia"/>
                      <w:color w:val="000000"/>
                    </w:rPr>
                    <w:t>根据民事诉讼法及相关规定，下列关于证据保全的哪些说法是正确的？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．在证据可能灭失的情况下，当事人可以在诉讼过程中申请保全证据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．证据保全只能依当事人申请进行，人民法院不得主动采取保全措施</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．当事人申请证据保全的，可以在举证期限届满前书面提出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．证据保全可能对他人造成损失的，人民法院应当责令申请人提供相应的担保</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55.</w:t>
                  </w:r>
                  <w:r>
                    <w:rPr>
                      <w:rStyle w:val="apple-converted-space"/>
                      <w:rFonts w:ascii="Simsun" w:hAnsi="Simsun"/>
                      <w:color w:val="000000"/>
                    </w:rPr>
                    <w:t> </w:t>
                  </w:r>
                  <w:r>
                    <w:rPr>
                      <w:rFonts w:hint="eastAsia"/>
                      <w:color w:val="000000"/>
                    </w:rPr>
                    <w:t>根据民事诉讼法及相关规定，就发明专利侵权提起民事诉讼的，起诉必须符合下列哪些条件？</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．原告是与本案有直接利害关系的公民、法人和其他组织</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．有明确的被告</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．属于人民法院受理民事诉讼的范围和受诉人民法院管辖</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．有具体的诉讼请求和事实、理由</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56.</w:t>
                  </w:r>
                  <w:r>
                    <w:rPr>
                      <w:rFonts w:hint="eastAsia"/>
                      <w:color w:val="000000"/>
                    </w:rPr>
                    <w:t>根据民事诉讼法及相关规定，下列关于保全的哪些说法是正确的？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A.</w:t>
                  </w:r>
                  <w:r>
                    <w:rPr>
                      <w:rStyle w:val="apple-converted-space"/>
                      <w:rFonts w:ascii="Simsun" w:hAnsi="Simsun"/>
                      <w:color w:val="000000"/>
                    </w:rPr>
                    <w:t> </w:t>
                  </w:r>
                  <w:r>
                    <w:rPr>
                      <w:rFonts w:hint="eastAsia"/>
                      <w:color w:val="000000"/>
                    </w:rPr>
                    <w:t>利害关系人因情况紧急，不立即申请保全将会使其合法权益受到难以弥补的损害的，可以在提起诉讼前向被申请人住所地人民法院申请采取保全措施</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B.</w:t>
                  </w:r>
                  <w:r>
                    <w:rPr>
                      <w:rStyle w:val="apple-converted-space"/>
                      <w:rFonts w:ascii="Simsun" w:hAnsi="Simsun"/>
                      <w:color w:val="000000"/>
                    </w:rPr>
                    <w:t> </w:t>
                  </w:r>
                  <w:r>
                    <w:rPr>
                      <w:rFonts w:hint="eastAsia"/>
                      <w:color w:val="000000"/>
                    </w:rPr>
                    <w:t>利害关系人因情况紧急，不立即申请保全将会使其合法权益受到难以弥补的损害的，可以在提起诉讼前向被保全财产所在地人民法院申请采取保全措施</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C.</w:t>
                  </w:r>
                  <w:r>
                    <w:rPr>
                      <w:rFonts w:hint="eastAsia"/>
                      <w:color w:val="000000"/>
                    </w:rPr>
                    <w:t>申请保全有错误的，申请人应当赔偿被申请人因保全所遭受的损失</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D.</w:t>
                  </w:r>
                  <w:r>
                    <w:rPr>
                      <w:rStyle w:val="apple-converted-space"/>
                      <w:rFonts w:ascii="Simsun" w:hAnsi="Simsun"/>
                      <w:color w:val="000000"/>
                    </w:rPr>
                    <w:t> </w:t>
                  </w:r>
                  <w:r>
                    <w:rPr>
                      <w:rFonts w:hint="eastAsia"/>
                      <w:color w:val="000000"/>
                    </w:rPr>
                    <w:t>人民法院可以根据申请采取查封、扣押、冻结等财产保全方法，在保全财产后无需通知被保全财产的人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lastRenderedPageBreak/>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57</w:t>
                  </w:r>
                  <w:r>
                    <w:rPr>
                      <w:rFonts w:hint="eastAsia"/>
                      <w:color w:val="000000"/>
                    </w:rPr>
                    <w:t>．根据民事诉讼法及相关规定，下列关于民事诉讼第一审普通程序的哪些说法是正确的？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．人民法院审理民事案件，一律应当公开进行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．人民法院审理民事案件，一律公开宣告判决</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．人民法院审理民事案件，应当在开庭三日前通知当事人和其他诉讼参与人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．人民法院审理民事案件，根据需要进行巡回审理、就地办案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58.</w:t>
                  </w:r>
                  <w:r>
                    <w:rPr>
                      <w:rStyle w:val="apple-converted-space"/>
                      <w:rFonts w:ascii="Simsun" w:hAnsi="Simsun"/>
                      <w:color w:val="000000"/>
                    </w:rPr>
                    <w:t> </w:t>
                  </w:r>
                  <w:r>
                    <w:rPr>
                      <w:rFonts w:hint="eastAsia"/>
                      <w:color w:val="000000"/>
                    </w:rPr>
                    <w:t>张某起诉王某违约并要求继续履行合同、支付迟延履行违约金，经县市两级人民法院审理均胜诉。王某以生效的二审判决适用法律错误为由申请再审。根据民事诉讼法及相关规定，下列哪些说法是正确的？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A.</w:t>
                  </w:r>
                  <w:r>
                    <w:rPr>
                      <w:rStyle w:val="apple-converted-space"/>
                      <w:rFonts w:ascii="Simsun" w:hAnsi="Simsun"/>
                      <w:color w:val="000000"/>
                    </w:rPr>
                    <w:t> </w:t>
                  </w:r>
                  <w:r>
                    <w:rPr>
                      <w:rFonts w:hint="eastAsia"/>
                      <w:color w:val="000000"/>
                    </w:rPr>
                    <w:t>省高级人民法院按照审判监督程序提审的，按照第二审程序审理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B.</w:t>
                  </w:r>
                  <w:r>
                    <w:rPr>
                      <w:rStyle w:val="apple-converted-space"/>
                      <w:rFonts w:ascii="Simsun" w:hAnsi="Simsun"/>
                      <w:color w:val="000000"/>
                    </w:rPr>
                    <w:t> </w:t>
                  </w:r>
                  <w:r>
                    <w:rPr>
                      <w:rFonts w:hint="eastAsia"/>
                      <w:color w:val="000000"/>
                    </w:rPr>
                    <w:t>省高级人民法院交原审人民法院再审的，原审人民法院应当按照第一审程序审理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C.</w:t>
                  </w:r>
                  <w:r>
                    <w:rPr>
                      <w:rStyle w:val="apple-converted-space"/>
                      <w:rFonts w:ascii="Simsun" w:hAnsi="Simsun"/>
                      <w:color w:val="000000"/>
                    </w:rPr>
                    <w:t> </w:t>
                  </w:r>
                  <w:r>
                    <w:rPr>
                      <w:rFonts w:hint="eastAsia"/>
                      <w:color w:val="000000"/>
                    </w:rPr>
                    <w:t>省高级人民法院决定再审的，裁定中止原判决的执行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 D.</w:t>
                  </w:r>
                  <w:r>
                    <w:rPr>
                      <w:rStyle w:val="apple-converted-space"/>
                      <w:rFonts w:ascii="Simsun" w:hAnsi="Simsun"/>
                      <w:color w:val="000000"/>
                    </w:rPr>
                    <w:t> </w:t>
                  </w:r>
                  <w:r>
                    <w:rPr>
                      <w:rFonts w:hint="eastAsia"/>
                      <w:color w:val="000000"/>
                    </w:rPr>
                    <w:t>省高级人民法院驳回再审申请的，王某可以向人民检察院申请抗诉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59.</w:t>
                  </w:r>
                  <w:r>
                    <w:rPr>
                      <w:rFonts w:hint="eastAsia"/>
                      <w:color w:val="000000"/>
                    </w:rPr>
                    <w:t>根据民事诉讼法及相关规定，下列关于执行程序的哪些说法是正确的？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．发生法律效力的民事判决，由第一审人民法院或者与第一审人民法院同级的被执行的财产所在地人民法院执行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．人民法院自收到申请执行书之日起超过</w:t>
                  </w:r>
                  <w:r>
                    <w:rPr>
                      <w:rFonts w:ascii="Simsun" w:hAnsi="Simsun"/>
                      <w:color w:val="000000"/>
                    </w:rPr>
                    <w:t>6</w:t>
                  </w:r>
                  <w:r>
                    <w:rPr>
                      <w:rFonts w:hint="eastAsia"/>
                      <w:color w:val="000000"/>
                    </w:rPr>
                    <w:t>个月未执行的，申请执行人可以向上一级人民法院申请执行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．双方当事人在执行中自行和解达成协议的，执行员应当将协议内容记入笔录，由双方当事人签名或者盖章</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．据以执行的法律文书被撤销的，人民法院裁定终结执行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60.</w:t>
                  </w:r>
                  <w:r>
                    <w:rPr>
                      <w:rFonts w:hint="eastAsia"/>
                      <w:color w:val="000000"/>
                    </w:rPr>
                    <w:t>根据行政复议法及相关规定，公民、法人或者其他组织认为行政机关的具体行政行为所依据的下列哪些规定不合法，在对具体行政行为申请行政复议时，可以一并向行政复议机关提出对该规定的审查申请？</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国务院部、委员会规章</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地方人民政府规章</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县级以上地方各级人民政府及其工作部门的规定</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乡、镇人民政府的规定</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61.</w:t>
                  </w:r>
                  <w:r>
                    <w:rPr>
                      <w:rStyle w:val="apple-converted-space"/>
                      <w:rFonts w:ascii="Simsun" w:hAnsi="Simsun"/>
                      <w:color w:val="000000"/>
                    </w:rPr>
                    <w:t> </w:t>
                  </w:r>
                  <w:r>
                    <w:rPr>
                      <w:rFonts w:hint="eastAsia"/>
                      <w:color w:val="000000"/>
                    </w:rPr>
                    <w:t>某个体工商户认为行政机关侵犯其合法的经营自主权，欲提起行政复议。根据行政复议法及相关规定，下列哪些说法是正确的？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．该个体工商户可以在法定期限内口头申请</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．该个体工商户可以在任意时间书面申请，不受任何期限限制</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．行政复议机关受理行政复议申请，不得向该个体工商户收取任何费用</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．行政复议机关受理行政复议申请，应当向该个体工商户收取复议请求费</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62.</w:t>
                  </w:r>
                  <w:r>
                    <w:rPr>
                      <w:rStyle w:val="apple-converted-space"/>
                      <w:rFonts w:ascii="Simsun" w:hAnsi="Simsun"/>
                      <w:color w:val="000000"/>
                    </w:rPr>
                    <w:t> </w:t>
                  </w:r>
                  <w:r>
                    <w:rPr>
                      <w:rFonts w:hint="eastAsia"/>
                      <w:color w:val="000000"/>
                    </w:rPr>
                    <w:t>商务部针对甲公司收购乙公司达到经营者集中申报标准而未进行申报的情况作出行政处罚决定书，对甲公司处以</w:t>
                  </w:r>
                  <w:r>
                    <w:rPr>
                      <w:rFonts w:ascii="Simsun" w:hAnsi="Simsun"/>
                      <w:color w:val="000000"/>
                    </w:rPr>
                    <w:t>20</w:t>
                  </w:r>
                  <w:r>
                    <w:rPr>
                      <w:rFonts w:hint="eastAsia"/>
                      <w:color w:val="000000"/>
                    </w:rPr>
                    <w:t>万元罚款。根据行政复议法及相关规定，甲公司可以通过下列哪些途径寻求救济？</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．向商务部申请行政复议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．向国务院申请行政复议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．依法申请行政复议后，对复议决定不服的，可以向人民法院起诉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．依法申请行政复议后，对复议决定不服的，可以向国务院申请最终裁决</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63</w:t>
                  </w:r>
                  <w:r>
                    <w:rPr>
                      <w:rFonts w:hint="eastAsia"/>
                      <w:color w:val="000000"/>
                    </w:rPr>
                    <w:t>．根据行政复议法及相关规定，下列哪些说法是正确的？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．在行政复议过程中，被申请人不得自行向申请人收集证据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．在行政复议过程中，被申请人可以自行向有关组织或者个人收集证据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．申请人不得撤回行政复议申请</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．申请人可以在行政复议决定作出前要求撤回行政复议申请</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lastRenderedPageBreak/>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64.</w:t>
                  </w:r>
                  <w:r>
                    <w:rPr>
                      <w:rFonts w:hint="eastAsia"/>
                      <w:color w:val="000000"/>
                    </w:rPr>
                    <w:t>根据行政复议法及相关规定，下列关于行政复议决定的哪些说法是正确的？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具体行政行为认定事实清楚，证据确凿，适用依据正确，程序合法，内容适当的，决定维持该具体行政行为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被申请人不履行法定职责的，决定其在一定期限内履行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主要事实不清、证据不足的，决定撤销、变更或者确认该具体行政行为违法</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具体行政行为明显不当的，决定撤销、变更或者确认该具体行政行为违法</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65.</w:t>
                  </w:r>
                  <w:r>
                    <w:rPr>
                      <w:rStyle w:val="apple-converted-space"/>
                      <w:rFonts w:ascii="Simsun" w:hAnsi="Simsun"/>
                      <w:color w:val="000000"/>
                    </w:rPr>
                    <w:t> </w:t>
                  </w:r>
                  <w:r>
                    <w:rPr>
                      <w:rFonts w:hint="eastAsia"/>
                      <w:color w:val="000000"/>
                    </w:rPr>
                    <w:t>根据行政复议法及相关规定，下列哪些说法是正确的？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．公民、法人或者其他组织对行政机关行使法律法规规定的自由裁量权作出的具体行政行为不服申请行政复议的，行政复议机关可以进行调解</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．当事人之间的行政赔偿纠纷，行政复议机关不得进行调解</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．当事人之间的行政补偿纠纷，行政复议机关不得进行调解</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．行政复议机关在申请人的行政复议请求范围内，不得作出对申请人更为不利的行政复议决定</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66.</w:t>
                  </w:r>
                  <w:r>
                    <w:rPr>
                      <w:rStyle w:val="apple-converted-space"/>
                      <w:rFonts w:ascii="Simsun" w:hAnsi="Simsun"/>
                      <w:color w:val="000000"/>
                    </w:rPr>
                    <w:t> </w:t>
                  </w:r>
                  <w:r>
                    <w:rPr>
                      <w:rFonts w:hint="eastAsia"/>
                      <w:color w:val="000000"/>
                    </w:rPr>
                    <w:t>根据行政诉讼法及相关规定，人民法院受理公民、法人或者其他组织提起的下列哪些行政诉讼？</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．对行政机关作出的行政机关工作人员任免决定不服的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．对征收、征用决定及其补偿决定不服的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．认为行政机关侵犯其经营自主权的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．认为行政机关滥用权力排除或者限制竞争的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67.</w:t>
                  </w:r>
                  <w:r>
                    <w:rPr>
                      <w:rStyle w:val="apple-converted-space"/>
                      <w:rFonts w:ascii="Simsun" w:hAnsi="Simsun"/>
                      <w:color w:val="000000"/>
                    </w:rPr>
                    <w:t> </w:t>
                  </w:r>
                  <w:r>
                    <w:rPr>
                      <w:rFonts w:hint="eastAsia"/>
                      <w:color w:val="000000"/>
                    </w:rPr>
                    <w:t>根据行政诉讼法及相关规定，下列关于行政诉讼管辖的哪些说法是正确</w:t>
                  </w:r>
                  <w:r>
                    <w:rPr>
                      <w:rFonts w:hint="eastAsia"/>
                      <w:color w:val="000000"/>
                    </w:rPr>
                    <w:lastRenderedPageBreak/>
                    <w:t>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．两个以上人民法院都有管辖权的案件，原告可以选择其中一个人民法院提起诉讼</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．原告向两个以上有管辖权的人民法院提起诉讼的，由最先收到起诉状的人民法院管辖</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．人民法院发现受理的案件不属于本院管辖的，应当移送有管辖权的人民法院，受移送的人民法院应当受理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．有管辖权的人民法院由于特殊原因不能行使管辖权的，由上级人民法院指定管辖</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68</w:t>
                  </w:r>
                  <w:r>
                    <w:rPr>
                      <w:rFonts w:hint="eastAsia"/>
                      <w:color w:val="000000"/>
                    </w:rPr>
                    <w:t>．根据行政诉讼法及相关规定，下列关于行政诉讼参加人的哪些说法是正确的？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公民、法人或者其他组织同被诉行政行为有利害关系但没有提起诉讼，不得作为第三人申请参加诉讼</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．公民、法人或者其他组织同案件处理结果有利害关系的，可以由人民法院通知参加诉讼</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．人民法院判决第三人承担义务的，第三人有权依法提起上诉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．人民法院判决减损第三人权益的，第三人有权依法提起上诉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69.</w:t>
                  </w:r>
                  <w:r>
                    <w:rPr>
                      <w:rStyle w:val="apple-converted-space"/>
                      <w:rFonts w:ascii="Simsun" w:hAnsi="Simsun"/>
                      <w:color w:val="000000"/>
                    </w:rPr>
                    <w:t> </w:t>
                  </w:r>
                  <w:r>
                    <w:rPr>
                      <w:rFonts w:hint="eastAsia"/>
                      <w:color w:val="000000"/>
                    </w:rPr>
                    <w:t>根据行政诉讼法及相关规定，下列哪些说法是正确的？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行政诉讼被告对作出的行政行为负有举证责任，应当提供作出该行政行为的证据和所依据的规范性文件</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行政诉讼被告无正当理由不提供证据的，人民法院应当依职权调查收集相应证据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原告在行政诉讼中提出了其在行政处理程序中没有提出的证据的，经人民法院准许，被告可以补充证据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原告可以提供证明行政行为违法的证据，原告提供的证据不成立的，不免除被告的举证责任</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lastRenderedPageBreak/>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70.</w:t>
                  </w:r>
                  <w:r>
                    <w:rPr>
                      <w:rStyle w:val="apple-converted-space"/>
                      <w:rFonts w:ascii="Simsun" w:hAnsi="Simsun"/>
                      <w:color w:val="000000"/>
                    </w:rPr>
                    <w:t> </w:t>
                  </w:r>
                  <w:r>
                    <w:rPr>
                      <w:rFonts w:hint="eastAsia"/>
                      <w:color w:val="000000"/>
                    </w:rPr>
                    <w:t>根据行政诉讼法及相关规定，下列哪些属于人民法院审理行政案件的依据？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．法律</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．行政法规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．地方人民政府规章</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．国务院部、委员会规章</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71.</w:t>
                  </w:r>
                  <w:r>
                    <w:rPr>
                      <w:rStyle w:val="apple-converted-space"/>
                      <w:rFonts w:ascii="Simsun" w:hAnsi="Simsun"/>
                      <w:color w:val="000000"/>
                    </w:rPr>
                    <w:t> </w:t>
                  </w:r>
                  <w:r>
                    <w:rPr>
                      <w:rFonts w:hint="eastAsia"/>
                      <w:color w:val="000000"/>
                    </w:rPr>
                    <w:t>根据行政诉讼法及相关规定，下列关于行政诉讼第一审普通程序的哪些说法是正确的？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．行政行为证据确凿，适用法律、法规正确，符合法定程序的，人民法院判决驳回原告的诉讼请求</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．行政行为证据确凿，适用法律、法规正确，符合法定程序的，人民法院判决维持行政行为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．原告申请被告履行法定职责或者给付义务理由不成立的，人民法院判决驳回原告的诉讼请求</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．行政行为违反法定程序的，人民法院判决撤销或者部分撤销，并可以判决被告重新作出行政行为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72.</w:t>
                  </w:r>
                  <w:r>
                    <w:rPr>
                      <w:rStyle w:val="apple-converted-space"/>
                      <w:rFonts w:ascii="Simsun" w:hAnsi="Simsun"/>
                      <w:color w:val="000000"/>
                    </w:rPr>
                    <w:t> </w:t>
                  </w:r>
                  <w:r>
                    <w:rPr>
                      <w:rFonts w:hint="eastAsia"/>
                      <w:color w:val="000000"/>
                    </w:rPr>
                    <w:t>根据行政诉讼法及相关规定，下列关于行政诉讼第二审程序的哪些说法是正确的？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当事人不服人民法院第一审行政判决的，有权在判决书送达之日起</w:t>
                  </w:r>
                  <w:r>
                    <w:rPr>
                      <w:rFonts w:ascii="Simsun" w:hAnsi="Simsun"/>
                      <w:color w:val="000000"/>
                    </w:rPr>
                    <w:t>15</w:t>
                  </w:r>
                  <w:r>
                    <w:rPr>
                      <w:rFonts w:hint="eastAsia"/>
                      <w:color w:val="000000"/>
                    </w:rPr>
                    <w:t>日内向上一级人民法院提起上诉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．人民法院对行政上诉案件，一律应当开庭审理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．人民法院审理上诉案件，应当对原审人民法院的判决、裁定和被诉行政行为进行全面审查</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．原审人民法院对发回重审的案件作出判决后，当事人提起上诉的，第二审人民法院仍然可以再次发回重审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lastRenderedPageBreak/>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73.</w:t>
                  </w:r>
                  <w:r>
                    <w:rPr>
                      <w:rStyle w:val="apple-converted-space"/>
                      <w:rFonts w:ascii="Simsun" w:hAnsi="Simsun"/>
                      <w:color w:val="000000"/>
                    </w:rPr>
                    <w:t> </w:t>
                  </w:r>
                  <w:r>
                    <w:rPr>
                      <w:rFonts w:hint="eastAsia"/>
                      <w:color w:val="000000"/>
                    </w:rPr>
                    <w:t>根据行政诉讼法及相关规定，下列关于审判监督程序的哪些说法是正确的？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．当事人对已经发生法律效力的判决，认为确有错误的，可以向上一级人民法院申请再审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．原判决遗漏诉讼请求，当事人提出再审申请的，人民法院应当再审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．据以作出原判决的法律文书被撤销，当事人提出再审申请的，人民法院应当再审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．上级人民检察院发现下级人民法院已经发生法律效力的判决遗漏诉讼请求的，应当提出抗诉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74.</w:t>
                  </w:r>
                  <w:r>
                    <w:rPr>
                      <w:rFonts w:hint="eastAsia"/>
                      <w:color w:val="000000"/>
                    </w:rPr>
                    <w:t>《专利代理人的成长历程》是由李某编剧、张某导演的一部电影，制片者为甲公司，音乐人周某创作了可以单独使用的电影音乐。根据著作权法及相关规定，下列哪些说法是正确的？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甲公司是该电影的著作权人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张某是该电影的著作权人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李某享有署名权，并有权按照与甲公司签订的合同获得报酬</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周某有权单独行使电影音乐的著作权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75.</w:t>
                  </w:r>
                  <w:r>
                    <w:rPr>
                      <w:rStyle w:val="apple-converted-space"/>
                      <w:rFonts w:ascii="Simsun" w:hAnsi="Simsun"/>
                      <w:color w:val="000000"/>
                    </w:rPr>
                    <w:t> </w:t>
                  </w:r>
                  <w:r>
                    <w:rPr>
                      <w:rFonts w:hint="eastAsia"/>
                      <w:color w:val="000000"/>
                    </w:rPr>
                    <w:t>根据著作权法及其相关规定，展览权包括哪些内容？</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公开陈列美术作品的原件的权利</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公开陈列摄影作品的原件的权利</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公开陈列美术作品的复印件的权利</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公开播放电影作品的复印件的权利</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76.</w:t>
                  </w:r>
                  <w:r>
                    <w:rPr>
                      <w:rStyle w:val="apple-converted-space"/>
                      <w:rFonts w:ascii="Simsun" w:hAnsi="Simsun"/>
                      <w:color w:val="000000"/>
                    </w:rPr>
                    <w:t> </w:t>
                  </w:r>
                  <w:r>
                    <w:rPr>
                      <w:rFonts w:hint="eastAsia"/>
                      <w:color w:val="000000"/>
                    </w:rPr>
                    <w:t>根据著作权法及相关规定，下列关于著作权集体管理组织的哪些说法是</w:t>
                  </w:r>
                  <w:r>
                    <w:rPr>
                      <w:rFonts w:hint="eastAsia"/>
                      <w:color w:val="000000"/>
                    </w:rPr>
                    <w:lastRenderedPageBreak/>
                    <w:t>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著作权人可以授权著作权集体管理组织行使著作权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著作权集体管理组织被授权后，可以以自己的名义为与著作权有关的权利人主张权利</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著作权集体管理组织可以作为当事人进行涉及著作权的诉讼活动</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著作权集体管理组织只能作为诉讼代理人进行涉及与著作权有关的权利的诉讼活动</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77.</w:t>
                  </w:r>
                  <w:r>
                    <w:rPr>
                      <w:rFonts w:hint="eastAsia"/>
                      <w:color w:val="000000"/>
                    </w:rPr>
                    <w:t>根据著作权法及相关规定，著作权许可使用合同包括下列哪些内容？</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．许可使用的权利种类</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．许可使用的权利是专有使用权或者非专有使用权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．许可使用的地域范围、期间</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．付酬标准和办法</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78. 2012</w:t>
                  </w:r>
                  <w:r>
                    <w:rPr>
                      <w:rFonts w:hint="eastAsia"/>
                      <w:color w:val="000000"/>
                    </w:rPr>
                    <w:t>年</w:t>
                  </w:r>
                  <w:r>
                    <w:rPr>
                      <w:rFonts w:ascii="Simsun" w:hAnsi="Simsun"/>
                      <w:color w:val="000000"/>
                    </w:rPr>
                    <w:t>1</w:t>
                  </w:r>
                  <w:r>
                    <w:rPr>
                      <w:rFonts w:hint="eastAsia"/>
                      <w:color w:val="000000"/>
                    </w:rPr>
                    <w:t>月</w:t>
                  </w:r>
                  <w:r>
                    <w:rPr>
                      <w:rFonts w:ascii="Simsun" w:hAnsi="Simsun"/>
                      <w:color w:val="000000"/>
                    </w:rPr>
                    <w:t>1</w:t>
                  </w:r>
                  <w:r>
                    <w:rPr>
                      <w:rFonts w:hint="eastAsia"/>
                      <w:color w:val="000000"/>
                    </w:rPr>
                    <w:t>日，张某、韩某共同构思一部小说《波涛汹涌的专利战》。</w:t>
                  </w:r>
                  <w:r>
                    <w:rPr>
                      <w:rFonts w:ascii="Simsun" w:hAnsi="Simsun"/>
                      <w:color w:val="000000"/>
                    </w:rPr>
                    <w:t>2014</w:t>
                  </w:r>
                  <w:r>
                    <w:rPr>
                      <w:rFonts w:hint="eastAsia"/>
                      <w:color w:val="000000"/>
                    </w:rPr>
                    <w:t>年</w:t>
                  </w:r>
                  <w:r>
                    <w:rPr>
                      <w:rFonts w:ascii="Simsun" w:hAnsi="Simsun"/>
                      <w:color w:val="000000"/>
                    </w:rPr>
                    <w:t>6</w:t>
                  </w:r>
                  <w:r>
                    <w:rPr>
                      <w:rFonts w:hint="eastAsia"/>
                      <w:color w:val="000000"/>
                    </w:rPr>
                    <w:t>月</w:t>
                  </w:r>
                  <w:r>
                    <w:rPr>
                      <w:rFonts w:ascii="Simsun" w:hAnsi="Simsun"/>
                      <w:color w:val="000000"/>
                    </w:rPr>
                    <w:t>1</w:t>
                  </w:r>
                  <w:r>
                    <w:rPr>
                      <w:rFonts w:hint="eastAsia"/>
                      <w:color w:val="000000"/>
                    </w:rPr>
                    <w:t>日，张某、韩某共同创作完成该小说。韩某于</w:t>
                  </w:r>
                  <w:r>
                    <w:rPr>
                      <w:rFonts w:ascii="Simsun" w:hAnsi="Simsun"/>
                      <w:color w:val="000000"/>
                    </w:rPr>
                    <w:t>2016</w:t>
                  </w:r>
                  <w:r>
                    <w:rPr>
                      <w:rFonts w:hint="eastAsia"/>
                      <w:color w:val="000000"/>
                    </w:rPr>
                    <w:t>年</w:t>
                  </w:r>
                  <w:r>
                    <w:rPr>
                      <w:rFonts w:ascii="Simsun" w:hAnsi="Simsun"/>
                      <w:color w:val="000000"/>
                    </w:rPr>
                    <w:t>7</w:t>
                  </w:r>
                  <w:r>
                    <w:rPr>
                      <w:rFonts w:hint="eastAsia"/>
                      <w:color w:val="000000"/>
                    </w:rPr>
                    <w:t>月</w:t>
                  </w:r>
                  <w:r>
                    <w:rPr>
                      <w:rFonts w:ascii="Simsun" w:hAnsi="Simsun"/>
                      <w:color w:val="000000"/>
                    </w:rPr>
                    <w:t>1</w:t>
                  </w:r>
                  <w:r>
                    <w:rPr>
                      <w:rFonts w:hint="eastAsia"/>
                      <w:color w:val="000000"/>
                    </w:rPr>
                    <w:t>日去世，张某于</w:t>
                  </w:r>
                  <w:r>
                    <w:rPr>
                      <w:rFonts w:ascii="Simsun" w:hAnsi="Simsun"/>
                      <w:color w:val="000000"/>
                    </w:rPr>
                    <w:t>2017</w:t>
                  </w:r>
                  <w:r>
                    <w:rPr>
                      <w:rFonts w:hint="eastAsia"/>
                      <w:color w:val="000000"/>
                    </w:rPr>
                    <w:t>年</w:t>
                  </w:r>
                  <w:r>
                    <w:rPr>
                      <w:rFonts w:ascii="Simsun" w:hAnsi="Simsun"/>
                      <w:color w:val="000000"/>
                    </w:rPr>
                    <w:t>10</w:t>
                  </w:r>
                  <w:r>
                    <w:rPr>
                      <w:rFonts w:hint="eastAsia"/>
                      <w:color w:val="000000"/>
                    </w:rPr>
                    <w:t>月</w:t>
                  </w:r>
                  <w:r>
                    <w:rPr>
                      <w:rFonts w:ascii="Simsun" w:hAnsi="Simsun"/>
                      <w:color w:val="000000"/>
                    </w:rPr>
                    <w:t>1</w:t>
                  </w:r>
                  <w:r>
                    <w:rPr>
                      <w:rFonts w:hint="eastAsia"/>
                      <w:color w:val="000000"/>
                    </w:rPr>
                    <w:t>日去世。根据著作权法及相关规定，以下说法正确的是？</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该作品著作权自</w:t>
                  </w:r>
                  <w:r>
                    <w:rPr>
                      <w:rFonts w:ascii="Simsun" w:hAnsi="Simsun"/>
                      <w:color w:val="000000"/>
                    </w:rPr>
                    <w:t>2012</w:t>
                  </w:r>
                  <w:r>
                    <w:rPr>
                      <w:rFonts w:hint="eastAsia"/>
                      <w:color w:val="000000"/>
                    </w:rPr>
                    <w:t>年</w:t>
                  </w:r>
                  <w:r>
                    <w:rPr>
                      <w:rFonts w:ascii="Simsun" w:hAnsi="Simsun"/>
                      <w:color w:val="000000"/>
                    </w:rPr>
                    <w:t>1</w:t>
                  </w:r>
                  <w:r>
                    <w:rPr>
                      <w:rFonts w:hint="eastAsia"/>
                      <w:color w:val="000000"/>
                    </w:rPr>
                    <w:t>月</w:t>
                  </w:r>
                  <w:r>
                    <w:rPr>
                      <w:rFonts w:ascii="Simsun" w:hAnsi="Simsun"/>
                      <w:color w:val="000000"/>
                    </w:rPr>
                    <w:t>1</w:t>
                  </w:r>
                  <w:r>
                    <w:rPr>
                      <w:rFonts w:hint="eastAsia"/>
                      <w:color w:val="000000"/>
                    </w:rPr>
                    <w:t>日起产生</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该作品著作权自</w:t>
                  </w:r>
                  <w:r>
                    <w:rPr>
                      <w:rFonts w:ascii="Simsun" w:hAnsi="Simsun"/>
                      <w:color w:val="000000"/>
                    </w:rPr>
                    <w:t>2014</w:t>
                  </w:r>
                  <w:r>
                    <w:rPr>
                      <w:rFonts w:hint="eastAsia"/>
                      <w:color w:val="000000"/>
                    </w:rPr>
                    <w:t>年</w:t>
                  </w:r>
                  <w:r>
                    <w:rPr>
                      <w:rFonts w:ascii="Simsun" w:hAnsi="Simsun"/>
                      <w:color w:val="000000"/>
                    </w:rPr>
                    <w:t>6</w:t>
                  </w:r>
                  <w:r>
                    <w:rPr>
                      <w:rFonts w:hint="eastAsia"/>
                      <w:color w:val="000000"/>
                    </w:rPr>
                    <w:t>月</w:t>
                  </w:r>
                  <w:r>
                    <w:rPr>
                      <w:rFonts w:ascii="Simsun" w:hAnsi="Simsun"/>
                      <w:color w:val="000000"/>
                    </w:rPr>
                    <w:t>1</w:t>
                  </w:r>
                  <w:r>
                    <w:rPr>
                      <w:rFonts w:hint="eastAsia"/>
                      <w:color w:val="000000"/>
                    </w:rPr>
                    <w:t>日起产生</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该作品复制权的保护期截止到</w:t>
                  </w:r>
                  <w:r>
                    <w:rPr>
                      <w:rFonts w:ascii="Simsun" w:hAnsi="Simsun"/>
                      <w:color w:val="000000"/>
                    </w:rPr>
                    <w:t>2067</w:t>
                  </w:r>
                  <w:r>
                    <w:rPr>
                      <w:rFonts w:hint="eastAsia"/>
                      <w:color w:val="000000"/>
                    </w:rPr>
                    <w:t>年</w:t>
                  </w:r>
                  <w:r>
                    <w:rPr>
                      <w:rFonts w:ascii="Simsun" w:hAnsi="Simsun"/>
                      <w:color w:val="000000"/>
                    </w:rPr>
                    <w:t>10</w:t>
                  </w:r>
                  <w:r>
                    <w:rPr>
                      <w:rFonts w:hint="eastAsia"/>
                      <w:color w:val="000000"/>
                    </w:rPr>
                    <w:t>月</w:t>
                  </w:r>
                  <w:r>
                    <w:rPr>
                      <w:rFonts w:ascii="Simsun" w:hAnsi="Simsun"/>
                      <w:color w:val="000000"/>
                    </w:rPr>
                    <w:t>1</w:t>
                  </w:r>
                  <w:r>
                    <w:rPr>
                      <w:rFonts w:hint="eastAsia"/>
                      <w:color w:val="000000"/>
                    </w:rPr>
                    <w:t>日</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该作品复制权的保护期截止到</w:t>
                  </w:r>
                  <w:r>
                    <w:rPr>
                      <w:rFonts w:ascii="Simsun" w:hAnsi="Simsun"/>
                      <w:color w:val="000000"/>
                    </w:rPr>
                    <w:t>2067</w:t>
                  </w:r>
                  <w:r>
                    <w:rPr>
                      <w:rFonts w:hint="eastAsia"/>
                      <w:color w:val="000000"/>
                    </w:rPr>
                    <w:t>年</w:t>
                  </w:r>
                  <w:r>
                    <w:rPr>
                      <w:rFonts w:ascii="Simsun" w:hAnsi="Simsun"/>
                      <w:color w:val="000000"/>
                    </w:rPr>
                    <w:t>12</w:t>
                  </w:r>
                  <w:r>
                    <w:rPr>
                      <w:rFonts w:hint="eastAsia"/>
                      <w:color w:val="000000"/>
                    </w:rPr>
                    <w:t>月</w:t>
                  </w:r>
                  <w:r>
                    <w:rPr>
                      <w:rFonts w:ascii="Simsun" w:hAnsi="Simsun"/>
                      <w:color w:val="000000"/>
                    </w:rPr>
                    <w:t>31</w:t>
                  </w:r>
                  <w:r>
                    <w:rPr>
                      <w:rFonts w:hint="eastAsia"/>
                      <w:color w:val="000000"/>
                    </w:rPr>
                    <w:t>日</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79.</w:t>
                  </w:r>
                  <w:r>
                    <w:rPr>
                      <w:rFonts w:hint="eastAsia"/>
                      <w:color w:val="000000"/>
                    </w:rPr>
                    <w:t>甲公司设计师张某为完成该公司的工作任务，主要利用该公司的物质技术条件创作了产品设计图，并由该公司承担责任。根据著作权法及相关规定，下列哪些说法是正确的？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张某享有该产品设计图的复制权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B.</w:t>
                  </w:r>
                  <w:r>
                    <w:rPr>
                      <w:rStyle w:val="apple-converted-space"/>
                      <w:rFonts w:ascii="Simsun" w:hAnsi="Simsun"/>
                      <w:color w:val="000000"/>
                    </w:rPr>
                    <w:t> </w:t>
                  </w:r>
                  <w:r>
                    <w:rPr>
                      <w:rFonts w:hint="eastAsia"/>
                      <w:color w:val="000000"/>
                    </w:rPr>
                    <w:t>甲公司享有该产品设计图的复制权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张某享有该产品设计图的署名权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甲公司享有该产品设计图的署名权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80.</w:t>
                  </w:r>
                  <w:r>
                    <w:rPr>
                      <w:rFonts w:hint="eastAsia"/>
                      <w:color w:val="000000"/>
                    </w:rPr>
                    <w:t>根据著作权法及相关规定，下列有关著作权及其相关权利的保护的哪些说法是正确的？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．剽窃他人作品的，应当根据情况承担停止侵害、消除影响、赔礼道歉、赔偿损失等民事责任</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．出版他人享有专有出版权的图书损害公共利益的，可以由著作权行政管理部门责令停止侵权行为，并可以处以罚款</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．著作权人有证据证明他人即将实施侵犯其权利的行为，如不及时制止将会使其合法权益受到难以弥补的损害的，可以在起诉前向人民法院申请采取责令停止有关行为和财产保全的措施</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．为制止侵权行为，在证据可能灭失的情况下，著作权人可以在起诉前向人民法院申请保全证据</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81.</w:t>
                  </w:r>
                  <w:r>
                    <w:rPr>
                      <w:rStyle w:val="apple-converted-space"/>
                      <w:rFonts w:ascii="Simsun" w:hAnsi="Simsun"/>
                      <w:color w:val="000000"/>
                    </w:rPr>
                    <w:t> </w:t>
                  </w:r>
                  <w:r>
                    <w:rPr>
                      <w:rFonts w:hint="eastAsia"/>
                      <w:color w:val="000000"/>
                    </w:rPr>
                    <w:t>根据计算机软件保护条例的规定，软件著作权人享有下列哪些权利？</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发表权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署名权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修改权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信息网络传播权</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82.</w:t>
                  </w:r>
                  <w:r>
                    <w:rPr>
                      <w:rStyle w:val="apple-converted-space"/>
                      <w:rFonts w:ascii="Simsun" w:hAnsi="Simsun"/>
                      <w:color w:val="000000"/>
                    </w:rPr>
                    <w:t> </w:t>
                  </w:r>
                  <w:r>
                    <w:rPr>
                      <w:rFonts w:hint="eastAsia"/>
                      <w:color w:val="000000"/>
                    </w:rPr>
                    <w:t>根据商标法及相关规定，下列哪些说法是正确的？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申请注册的商标，同他人在类似商品上已经注册的商标近似的，商标局可以予以核准注册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申请注册的商标，同他人在同一种商品上已经注册的商标近似的，由商标局驳回申请，不予公告</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两个商标注册申请人在类似商品上以相同的商标申请注册的，初步审定并</w:t>
                  </w:r>
                  <w:r>
                    <w:rPr>
                      <w:rFonts w:hint="eastAsia"/>
                      <w:color w:val="000000"/>
                    </w:rPr>
                    <w:lastRenderedPageBreak/>
                    <w:t>公告申请在先的商标</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申请商标注册时，不得以不正当手段抢先注册他人已经使用并有一定影响的商标</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83. </w:t>
                  </w:r>
                  <w:r>
                    <w:rPr>
                      <w:rFonts w:hint="eastAsia"/>
                      <w:color w:val="000000"/>
                    </w:rPr>
                    <w:t>根据商标法及相关规定，下列关于注册商标使用许可的哪些说法是正确的？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．商标注册人甲公司可以通过签订商标使用许可合同，许可乙公司使用其注册商标</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．甲公司许可乙公司使用其注册商标的，甲公司应当将其商标使用许可报商标局备案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．甲公司许可乙公司使用其注册商标的，乙公司应当将该商标使用许可报商标局备案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．乙公司经许可使用甲公司注册商标的，必须在使用该注册商标的商品上标明被许可人的名称和商品产地</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84. </w:t>
                  </w:r>
                  <w:r>
                    <w:rPr>
                      <w:rFonts w:hint="eastAsia"/>
                      <w:color w:val="000000"/>
                    </w:rPr>
                    <w:t>根据商标法及相关规定，下列哪些情形可以由商标局宣告该注册商标无效？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．周某以欺骗手段取得商标注册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．李某的注册商标仅有本商品的通用名称</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．王某的注册商标仅直接表示商品的质量</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．丁某的注册商标仅直接表示商品的主要原料</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85</w:t>
                  </w:r>
                  <w:r>
                    <w:rPr>
                      <w:rFonts w:hint="eastAsia"/>
                      <w:color w:val="000000"/>
                    </w:rPr>
                    <w:t>．根据商标法及相关规定，下列哪些说法是正确的？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．宣告注册商标无效的决定或者裁定，对宣告无效前人民法院做出并已执行的商标侵权案件的判决不具有追溯力</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．宣告注册商标无效的决定或者裁定，对宣告无效前人民法院做出并已执行的商标侵权案件的调解书具有追溯力</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C</w:t>
                  </w:r>
                  <w:r>
                    <w:rPr>
                      <w:rFonts w:hint="eastAsia"/>
                      <w:color w:val="000000"/>
                    </w:rPr>
                    <w:t>．宣告注册商标无效的决定或者裁定，对宣告无效前工商行政管理部门做出并已执行的商标侵权案件的处理决定不具有追溯力</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．宣告注册商标无效的决定或者裁定，对宣告无效前已经履行的商标使用许可合同具有追溯力</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86.</w:t>
                  </w:r>
                  <w:r>
                    <w:rPr>
                      <w:rFonts w:hint="eastAsia"/>
                      <w:color w:val="000000"/>
                    </w:rPr>
                    <w:t>根据商标法及相关规定，下列哪些说法是正确的？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．注册商标被撤销的，自撤销之日起一年内，商标局对与该商标相同的商标注册申请，不予核准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．注册商标被撤销的，自撤销之日起一年内，商标局对与该商标近似的商标注册申请，可以核准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．注册商标期满不再续展的，自注销之日起一年内，商标局对与该商标相同的商标注册申请，不予核准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．注册商标期满不再续展的，自注销之日起一年内，商标局对与该商标近似的商标注册申请，可以核准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87.</w:t>
                  </w:r>
                  <w:r>
                    <w:rPr>
                      <w:rFonts w:hint="eastAsia"/>
                      <w:color w:val="000000"/>
                    </w:rPr>
                    <w:t>根据商标法及相关规定，下列哪些行为属于侵犯注册商标专用权的行为？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．张某未经商标注册人的许可，在类似商品上使用与其注册商标近似的商标，但不会导致混淆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．王某伪造他人注册商标标识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．李某未经商标注册人同意，更换其注册商标并将该更换商标的商品又投入市场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．赵某故意为侵犯他人商标专用权行为提供便利条件，帮助他人实施侵犯商标专用权行为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88.</w:t>
                  </w:r>
                  <w:r>
                    <w:rPr>
                      <w:rFonts w:hint="eastAsia"/>
                      <w:color w:val="000000"/>
                    </w:rPr>
                    <w:t>根据商标法及相关规定，下列哪些说法是正确的？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．张某的注册商标含有的本商品的通用名称，张某无权禁止他人正当使用</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．王某的注册商标中含有的本商品的型号，王某无权禁止他人正当使用</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C</w:t>
                  </w:r>
                  <w:r>
                    <w:rPr>
                      <w:rFonts w:hint="eastAsia"/>
                      <w:color w:val="000000"/>
                    </w:rPr>
                    <w:t>．李某的注册商标中含有的地名，李某无权禁止他人正当使用</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．赵某的三维标志注册商标中含有的商品自身性质产生的形状，赵某无权禁止他人正当使用</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89.</w:t>
                  </w:r>
                  <w:r>
                    <w:rPr>
                      <w:rStyle w:val="apple-converted-space"/>
                      <w:rFonts w:ascii="Simsun" w:hAnsi="Simsun"/>
                      <w:color w:val="000000"/>
                    </w:rPr>
                    <w:t> </w:t>
                  </w:r>
                  <w:r>
                    <w:rPr>
                      <w:rFonts w:hint="eastAsia"/>
                      <w:color w:val="000000"/>
                    </w:rPr>
                    <w:t>根据商标法及相关规定，因侵犯注册商标专用权行为引起纠纷的，可以通过下列哪些途径解决？</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．当事人协商解决</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．商标注册人可以向人民法院起诉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．利害关系人可以向人民法院起诉</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．利害关系人可以请求工商行政管理部门处理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90.</w:t>
                  </w:r>
                  <w:r>
                    <w:rPr>
                      <w:rStyle w:val="apple-converted-space"/>
                      <w:rFonts w:ascii="Simsun" w:hAnsi="Simsun"/>
                      <w:color w:val="000000"/>
                    </w:rPr>
                    <w:t> </w:t>
                  </w:r>
                  <w:r>
                    <w:rPr>
                      <w:rFonts w:hint="eastAsia"/>
                      <w:color w:val="000000"/>
                    </w:rPr>
                    <w:t>根据商标法及相关规定，关于侵犯注册商标专用权的赔偿数额，下列哪些说法是正确的？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按照权利人因被侵权所受到的实际损失确定</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权利人的实际损失难以确定的，可以按照侵权人因侵权所获得的利益确定</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权利人的损失或者侵权人获得的利益难以确定的，参照该商标许可使用费的倍数合理确定</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赔偿数额不应当包括权利人为制止侵权行为所支付的合理开支</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91. </w:t>
                  </w:r>
                  <w:r>
                    <w:rPr>
                      <w:rFonts w:hint="eastAsia"/>
                      <w:color w:val="000000"/>
                    </w:rPr>
                    <w:t>商标注册人张某有证据证明娄某正在实施侵犯其注册商标专用权的行为，如不及时制止将会使其合法权益将受到难以弥补的损害。根据商标法及相关规定，张某可以依法在起诉前向人民法院申请采取下列哪些措施？</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 </w:t>
                  </w:r>
                  <w:r>
                    <w:rPr>
                      <w:rFonts w:hint="eastAsia"/>
                      <w:color w:val="000000"/>
                    </w:rPr>
                    <w:t>责令娄某停止有关行为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 </w:t>
                  </w:r>
                  <w:r>
                    <w:rPr>
                      <w:rFonts w:hint="eastAsia"/>
                      <w:color w:val="000000"/>
                    </w:rPr>
                    <w:t>财产保全</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 </w:t>
                  </w:r>
                  <w:r>
                    <w:rPr>
                      <w:rFonts w:hint="eastAsia"/>
                      <w:color w:val="000000"/>
                    </w:rPr>
                    <w:t>对娄某进行行政拘留</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 </w:t>
                  </w:r>
                  <w:r>
                    <w:rPr>
                      <w:rFonts w:hint="eastAsia"/>
                      <w:color w:val="000000"/>
                    </w:rPr>
                    <w:t>对娄某进行行政罚款</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92.</w:t>
                  </w:r>
                  <w:r>
                    <w:rPr>
                      <w:rFonts w:hint="eastAsia"/>
                      <w:color w:val="000000"/>
                    </w:rPr>
                    <w:t>根据反不正当竞争法及相关规定，经营者的下列哪些行为属于不正当竞争行为？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．擅自使用他人知名商品特有的包装装潢，造成和他人的知名商品相混淆，使购买者误认为是该知名商品的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．擅自使用他人的企业名称或者姓名，引人误认为是他人的商品</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．因清偿债务、转产、歇业以低于成本的价格销售商品</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．利用广告对商品质量作引人误解的虚假宣传</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93.</w:t>
                  </w:r>
                  <w:r>
                    <w:rPr>
                      <w:rStyle w:val="apple-converted-space"/>
                      <w:rFonts w:ascii="Simsun" w:hAnsi="Simsun"/>
                      <w:color w:val="000000"/>
                    </w:rPr>
                    <w:t> </w:t>
                  </w:r>
                  <w:r>
                    <w:rPr>
                      <w:rFonts w:hint="eastAsia"/>
                      <w:color w:val="000000"/>
                    </w:rPr>
                    <w:t>根据反不正当竞争法及相关规定，下列哪些属于侵犯他人商业秘密的行为？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．以盗窃手段获取他人商业秘密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．披露以胁迫手段获取的他人商业秘密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．通过反向工程获得他人的技术秘密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．违反权利人有关保守商业秘密的要求，披露其掌握的商业秘密</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94.</w:t>
                  </w:r>
                  <w:r>
                    <w:rPr>
                      <w:rStyle w:val="apple-converted-space"/>
                      <w:rFonts w:ascii="Simsun" w:hAnsi="Simsun"/>
                      <w:color w:val="000000"/>
                    </w:rPr>
                    <w:t> </w:t>
                  </w:r>
                  <w:r>
                    <w:rPr>
                      <w:rFonts w:hint="eastAsia"/>
                      <w:color w:val="000000"/>
                    </w:rPr>
                    <w:t>根据植物新品种保护条例的规定，下列哪些说法是正确的？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．执行本单位的任务所完成的职务育种，植物新品种的申请权属于该单位</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．主要是利用本单位的物质条件所完成的职务育种，植物新品种的申请权属于完成育种的个人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．委托育种并且没有合同约定的，品种权属于委托人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．合作育种并且没有合同约定的，品种权属于共同完成育种的单位或者个人</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95.</w:t>
                  </w:r>
                  <w:r>
                    <w:rPr>
                      <w:rFonts w:hint="eastAsia"/>
                      <w:color w:val="000000"/>
                    </w:rPr>
                    <w:t>根据集成电路布图设计保护条例的规定，下列哪些说法是正确的？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．受保护的集成电路布图设计应当具有独创性</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．受保护的集成电路布图设计应当具有美感</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．对集成电路布图设计的保护不延及思想、处理过程、操作方法或者数学</w:t>
                  </w:r>
                  <w:r>
                    <w:rPr>
                      <w:rFonts w:hint="eastAsia"/>
                      <w:color w:val="000000"/>
                    </w:rPr>
                    <w:lastRenderedPageBreak/>
                    <w:t>概念</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．国务院知识产权行政部门负责布图设计专有权的管理工作</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96.</w:t>
                  </w:r>
                  <w:r>
                    <w:rPr>
                      <w:rStyle w:val="apple-converted-space"/>
                      <w:rFonts w:ascii="Simsun" w:hAnsi="Simsun"/>
                      <w:color w:val="000000"/>
                    </w:rPr>
                    <w:t> </w:t>
                  </w:r>
                  <w:r>
                    <w:rPr>
                      <w:rFonts w:hint="eastAsia"/>
                      <w:color w:val="000000"/>
                    </w:rPr>
                    <w:t>根据《保护工业产权巴黎公约》的规定，下列关于专利的独立性的哪些说法是正确的？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本联盟国家的国民向本联盟各国申请的专利，与在其他国家，不论是否本联盟的成员国，就同一发明所取得的专利是相互独立的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本联盟国家的国民在优先权期间内申请的各项专利，就其无效和丧失权利的理由以及其正常的期间而言，是相互独立的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在公约生效之前已经存在的专利在专利保护期内与本联盟其他国家的专利之间可以是相互影响的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在本联盟各国，因享有优先权的利益而取得的专利的期限，与没有优先权的利益而申请或授予的专利的期限相同</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97.</w:t>
                  </w:r>
                  <w:r>
                    <w:rPr>
                      <w:rStyle w:val="apple-converted-space"/>
                      <w:rFonts w:ascii="Simsun" w:hAnsi="Simsun"/>
                      <w:color w:val="000000"/>
                    </w:rPr>
                    <w:t> </w:t>
                  </w:r>
                  <w:r>
                    <w:rPr>
                      <w:rFonts w:hint="eastAsia"/>
                      <w:color w:val="000000"/>
                    </w:rPr>
                    <w:t>根据《保护工业产权巴黎公约》的规定，下列关于强制许可的哪些说法是正确的？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本联盟各国都有权采取立法措施规定授予强制许可，以防止由于行使专利所赋予的专有权而可能产生的滥用</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除强制许可的授予不足以防止由于行使专利所赋予的专有权而可能产生的滥用外，不应规定专利的取消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自授予第一个强制许可之日起两年届满前不得提起取消或撤销专利的诉讼</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自提出专利申请之日起四年届满以前，或自授予专利之日起三年届满以前，以后满期的期间为准，不得以不实施或不充分实施为理由申请强制许可</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98.</w:t>
                  </w:r>
                  <w:r>
                    <w:rPr>
                      <w:rStyle w:val="apple-converted-space"/>
                      <w:rFonts w:ascii="Simsun" w:hAnsi="Simsun"/>
                      <w:color w:val="000000"/>
                    </w:rPr>
                    <w:t> </w:t>
                  </w:r>
                  <w:r>
                    <w:rPr>
                      <w:rFonts w:hint="eastAsia"/>
                      <w:color w:val="000000"/>
                    </w:rPr>
                    <w:t>根据《与贸易有关的知识产权协定》的规定，下列关于商标注册的哪些说法是正确的？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lastRenderedPageBreak/>
                    <w:t>A.</w:t>
                  </w:r>
                  <w:r>
                    <w:rPr>
                      <w:rStyle w:val="apple-converted-space"/>
                      <w:rFonts w:ascii="Simsun" w:hAnsi="Simsun"/>
                      <w:color w:val="000000"/>
                    </w:rPr>
                    <w:t> </w:t>
                  </w:r>
                  <w:r>
                    <w:rPr>
                      <w:rFonts w:hint="eastAsia"/>
                      <w:color w:val="000000"/>
                    </w:rPr>
                    <w:t>任何标记或标记的组合，能将一企业的商品或服务与其他企业的商品或服务区别开来的，就能构成商标</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如果标记缺乏区别有关商品或服务的固有能力，各成员可以将该标记可否注册取决于使用后所获得的显著性</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各成员可以将商标的实际使用作为提交注册申请的条件</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各成员可以要求将视觉可以感知的标记作为注册的条件</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99.</w:t>
                  </w:r>
                  <w:r>
                    <w:rPr>
                      <w:rStyle w:val="apple-converted-space"/>
                      <w:rFonts w:ascii="Simsun" w:hAnsi="Simsun"/>
                      <w:color w:val="000000"/>
                    </w:rPr>
                    <w:t> </w:t>
                  </w:r>
                  <w:r>
                    <w:rPr>
                      <w:rFonts w:hint="eastAsia"/>
                      <w:color w:val="000000"/>
                    </w:rPr>
                    <w:t>根据《与贸易有关的知识产权协定》的规定，下列哪些说法是正确的？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Fonts w:hint="eastAsia"/>
                      <w:color w:val="000000"/>
                    </w:rPr>
                    <w:t>．商标首次注册的期间不应少于</w:t>
                  </w:r>
                  <w:r>
                    <w:rPr>
                      <w:rFonts w:ascii="Simsun" w:hAnsi="Simsun"/>
                      <w:color w:val="000000"/>
                    </w:rPr>
                    <w:t>7</w:t>
                  </w:r>
                  <w:r>
                    <w:rPr>
                      <w:rFonts w:hint="eastAsia"/>
                      <w:color w:val="000000"/>
                    </w:rPr>
                    <w:t>年</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Fonts w:hint="eastAsia"/>
                      <w:color w:val="000000"/>
                    </w:rPr>
                    <w:t>．商标注册的每次续展的期间不应少于</w:t>
                  </w:r>
                  <w:r>
                    <w:rPr>
                      <w:rFonts w:ascii="Simsun" w:hAnsi="Simsun"/>
                      <w:color w:val="000000"/>
                    </w:rPr>
                    <w:t>7</w:t>
                  </w:r>
                  <w:r>
                    <w:rPr>
                      <w:rFonts w:hint="eastAsia"/>
                      <w:color w:val="000000"/>
                    </w:rPr>
                    <w:t>年</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Fonts w:hint="eastAsia"/>
                      <w:color w:val="000000"/>
                    </w:rPr>
                    <w:t>．商标的注册可以无限制地续展</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Fonts w:hint="eastAsia"/>
                      <w:color w:val="000000"/>
                    </w:rPr>
                    <w:t>．工业品外观设计可享有的保护期间至少为</w:t>
                  </w:r>
                  <w:r>
                    <w:rPr>
                      <w:rFonts w:ascii="Simsun" w:hAnsi="Simsun"/>
                      <w:color w:val="000000"/>
                    </w:rPr>
                    <w:t>10</w:t>
                  </w:r>
                  <w:r>
                    <w:rPr>
                      <w:rFonts w:hint="eastAsia"/>
                      <w:color w:val="000000"/>
                    </w:rPr>
                    <w:t>年</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sz w:val="21"/>
                      <w:szCs w:val="21"/>
                    </w:rPr>
                    <w:t> </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100.</w:t>
                  </w:r>
                  <w:r>
                    <w:rPr>
                      <w:rStyle w:val="apple-converted-space"/>
                      <w:rFonts w:ascii="Simsun" w:hAnsi="Simsun"/>
                      <w:color w:val="000000"/>
                    </w:rPr>
                    <w:t> </w:t>
                  </w:r>
                  <w:r>
                    <w:rPr>
                      <w:rFonts w:hint="eastAsia"/>
                      <w:color w:val="000000"/>
                    </w:rPr>
                    <w:t>根据《与贸易有关的知识产权协定》的规定，下列关于工业品外观设计的哪些说法是正确的？</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A.</w:t>
                  </w:r>
                  <w:r>
                    <w:rPr>
                      <w:rStyle w:val="apple-converted-space"/>
                      <w:rFonts w:ascii="Simsun" w:hAnsi="Simsun"/>
                      <w:color w:val="000000"/>
                    </w:rPr>
                    <w:t> </w:t>
                  </w:r>
                  <w:r>
                    <w:rPr>
                      <w:rFonts w:hint="eastAsia"/>
                      <w:color w:val="000000"/>
                    </w:rPr>
                    <w:t>各成员应当规定保护独立创作而且是新颖的或者原创的工业品外观设计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B.</w:t>
                  </w:r>
                  <w:r>
                    <w:rPr>
                      <w:rStyle w:val="apple-converted-space"/>
                      <w:rFonts w:ascii="Simsun" w:hAnsi="Simsun"/>
                      <w:color w:val="000000"/>
                    </w:rPr>
                    <w:t> </w:t>
                  </w:r>
                  <w:r>
                    <w:rPr>
                      <w:rFonts w:hint="eastAsia"/>
                      <w:color w:val="000000"/>
                    </w:rPr>
                    <w:t>各成员可以规定，外观设计如果与已知的外观设计或者已知的外观设计特征的组合没有显著区别的，即不是新颖的或者原创的外观设计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C.</w:t>
                  </w:r>
                  <w:r>
                    <w:rPr>
                      <w:rStyle w:val="apple-converted-space"/>
                      <w:rFonts w:ascii="Simsun" w:hAnsi="Simsun"/>
                      <w:color w:val="000000"/>
                    </w:rPr>
                    <w:t> </w:t>
                  </w:r>
                  <w:r>
                    <w:rPr>
                      <w:rFonts w:hint="eastAsia"/>
                      <w:color w:val="000000"/>
                    </w:rPr>
                    <w:t>各成员可以规定，工业品外观设计的保护不应延及主要是根据技术或功能的考虑而作出的外观设计</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r>
                    <w:rPr>
                      <w:rFonts w:ascii="Simsun" w:hAnsi="Simsun"/>
                      <w:color w:val="000000"/>
                    </w:rPr>
                    <w:t>D.</w:t>
                  </w:r>
                  <w:r>
                    <w:rPr>
                      <w:rStyle w:val="apple-converted-space"/>
                      <w:rFonts w:ascii="Simsun" w:hAnsi="Simsun"/>
                      <w:color w:val="000000"/>
                    </w:rPr>
                    <w:t> </w:t>
                  </w:r>
                  <w:r>
                    <w:rPr>
                      <w:rFonts w:hint="eastAsia"/>
                      <w:color w:val="000000"/>
                    </w:rPr>
                    <w:t>受保护的工业品外观设计的所有人，应当有权制止第三方未得所有人同意而为商业目的制造、销售或进口载有或体现受保护的外观设计的复制品或实质上是复制品的物品</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r>
                    <w:rPr>
                      <w:rFonts w:hint="eastAsia"/>
                      <w:color w:val="000000"/>
                    </w:rPr>
                    <w:t>【答案】</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p>
                <w:p w:rsidR="007F5544" w:rsidRDefault="007F5544" w:rsidP="008F67E9">
                  <w:pPr>
                    <w:pStyle w:val="a5"/>
                    <w:wordWrap w:val="0"/>
                    <w:spacing w:before="0" w:beforeAutospacing="0" w:after="0" w:afterAutospacing="0" w:line="460" w:lineRule="atLeast"/>
                    <w:ind w:firstLine="410"/>
                    <w:rPr>
                      <w:rFonts w:ascii="Simsun" w:hAnsi="Simsun" w:hint="eastAsia"/>
                      <w:color w:val="000000"/>
                    </w:rPr>
                  </w:pPr>
                </w:p>
                <w:p w:rsidR="007F5544" w:rsidRDefault="007F5544" w:rsidP="008F67E9">
                  <w:pPr>
                    <w:pStyle w:val="4"/>
                    <w:rPr>
                      <w:rFonts w:ascii="Simsun" w:hAnsi="Simsun" w:hint="eastAsia"/>
                      <w:color w:val="000000"/>
                      <w:sz w:val="21"/>
                      <w:szCs w:val="21"/>
                    </w:rPr>
                  </w:pPr>
                  <w:r>
                    <w:rPr>
                      <w:rFonts w:ascii="Simsun" w:hAnsi="Simsun"/>
                      <w:color w:val="000000"/>
                      <w:sz w:val="21"/>
                      <w:szCs w:val="21"/>
                    </w:rPr>
                    <w:lastRenderedPageBreak/>
                    <w:t>单项选择题（每题所设选项中只有一个正确答案，多选、错选或不选均不得分）。本部分含</w:t>
                  </w:r>
                  <w:r>
                    <w:rPr>
                      <w:rFonts w:ascii="Simsun" w:hAnsi="Simsun"/>
                      <w:color w:val="000000"/>
                      <w:sz w:val="21"/>
                      <w:szCs w:val="21"/>
                    </w:rPr>
                    <w:t>1-30</w:t>
                  </w:r>
                  <w:r>
                    <w:rPr>
                      <w:rFonts w:ascii="Simsun" w:hAnsi="Simsun"/>
                      <w:color w:val="000000"/>
                      <w:sz w:val="21"/>
                      <w:szCs w:val="21"/>
                    </w:rPr>
                    <w:t>题，每题</w:t>
                  </w:r>
                  <w:r>
                    <w:rPr>
                      <w:rFonts w:ascii="Simsun" w:hAnsi="Simsun"/>
                      <w:color w:val="000000"/>
                      <w:sz w:val="21"/>
                      <w:szCs w:val="21"/>
                    </w:rPr>
                    <w:t>1</w:t>
                  </w:r>
                  <w:r>
                    <w:rPr>
                      <w:rFonts w:ascii="Simsun" w:hAnsi="Simsun"/>
                      <w:color w:val="000000"/>
                      <w:sz w:val="21"/>
                      <w:szCs w:val="21"/>
                    </w:rPr>
                    <w:t>分，共</w:t>
                  </w:r>
                  <w:r>
                    <w:rPr>
                      <w:rFonts w:ascii="Simsun" w:hAnsi="Simsun"/>
                      <w:color w:val="000000"/>
                      <w:sz w:val="21"/>
                      <w:szCs w:val="21"/>
                    </w:rPr>
                    <w:t>30</w:t>
                  </w:r>
                  <w:r>
                    <w:rPr>
                      <w:rFonts w:ascii="Simsun" w:hAnsi="Simsun"/>
                      <w:color w:val="000000"/>
                      <w:sz w:val="21"/>
                      <w:szCs w:val="21"/>
                    </w:rPr>
                    <w:t>分。</w:t>
                  </w:r>
                </w:p>
                <w:p w:rsidR="007F5544" w:rsidRDefault="007F5544" w:rsidP="008F67E9">
                  <w:pPr>
                    <w:pStyle w:val="a5"/>
                    <w:wordWrap w:val="0"/>
                    <w:spacing w:before="225" w:beforeAutospacing="0" w:after="0" w:afterAutospacing="0" w:line="450" w:lineRule="atLeast"/>
                    <w:rPr>
                      <w:rFonts w:ascii="Simsun" w:hAnsi="Simsun" w:hint="eastAsia"/>
                      <w:color w:val="000000"/>
                      <w:sz w:val="21"/>
                      <w:szCs w:val="21"/>
                    </w:rPr>
                  </w:pPr>
                  <w:r>
                    <w:rPr>
                      <w:rFonts w:ascii="Simsun" w:hAnsi="Simsun"/>
                      <w:color w:val="000000"/>
                      <w:sz w:val="21"/>
                      <w:szCs w:val="21"/>
                    </w:rPr>
                    <w:t>1.D 2.B 3.C4.B 5.A 6.A 7.D8.B9.A 10.A11.A12.C 13.A 14.B 15.D16. B17. A18. D19. C20. A21. B 22.B 23.A24. A25. B26. C27. B28. A29. A 30.D</w:t>
                  </w:r>
                </w:p>
                <w:p w:rsidR="007F5544" w:rsidRDefault="007F5544" w:rsidP="008F67E9">
                  <w:pPr>
                    <w:pStyle w:val="4"/>
                    <w:rPr>
                      <w:rFonts w:ascii="Simsun" w:hAnsi="Simsun" w:hint="eastAsia"/>
                      <w:color w:val="000000"/>
                      <w:sz w:val="21"/>
                      <w:szCs w:val="21"/>
                    </w:rPr>
                  </w:pPr>
                  <w:r>
                    <w:rPr>
                      <w:rFonts w:ascii="Simsun" w:hAnsi="Simsun"/>
                      <w:color w:val="000000"/>
                      <w:sz w:val="21"/>
                      <w:szCs w:val="21"/>
                    </w:rPr>
                    <w:t>二、多项选择题（每题所设选项中至少有两个正确答案，多选、少选、错选或不选均不得分）。本部分含</w:t>
                  </w:r>
                  <w:r>
                    <w:rPr>
                      <w:rFonts w:ascii="Simsun" w:hAnsi="Simsun"/>
                      <w:color w:val="000000"/>
                      <w:sz w:val="21"/>
                      <w:szCs w:val="21"/>
                    </w:rPr>
                    <w:t>31-100</w:t>
                  </w:r>
                  <w:r>
                    <w:rPr>
                      <w:rFonts w:ascii="Simsun" w:hAnsi="Simsun"/>
                      <w:color w:val="000000"/>
                      <w:sz w:val="21"/>
                      <w:szCs w:val="21"/>
                    </w:rPr>
                    <w:t>题，每题</w:t>
                  </w:r>
                  <w:r>
                    <w:rPr>
                      <w:rFonts w:ascii="Simsun" w:hAnsi="Simsun"/>
                      <w:color w:val="000000"/>
                      <w:sz w:val="21"/>
                      <w:szCs w:val="21"/>
                    </w:rPr>
                    <w:t>1</w:t>
                  </w:r>
                  <w:r>
                    <w:rPr>
                      <w:rFonts w:ascii="Simsun" w:hAnsi="Simsun"/>
                      <w:color w:val="000000"/>
                      <w:sz w:val="21"/>
                      <w:szCs w:val="21"/>
                    </w:rPr>
                    <w:t>分，共</w:t>
                  </w:r>
                  <w:r>
                    <w:rPr>
                      <w:rFonts w:ascii="Simsun" w:hAnsi="Simsun"/>
                      <w:color w:val="000000"/>
                      <w:sz w:val="21"/>
                      <w:szCs w:val="21"/>
                    </w:rPr>
                    <w:t>70</w:t>
                  </w:r>
                  <w:r>
                    <w:rPr>
                      <w:rFonts w:ascii="Simsun" w:hAnsi="Simsun"/>
                      <w:color w:val="000000"/>
                      <w:sz w:val="21"/>
                      <w:szCs w:val="21"/>
                    </w:rPr>
                    <w:t>分。</w:t>
                  </w:r>
                </w:p>
                <w:p w:rsidR="007F5544" w:rsidRDefault="007F5544" w:rsidP="008F67E9">
                  <w:pPr>
                    <w:pStyle w:val="a5"/>
                    <w:wordWrap w:val="0"/>
                    <w:spacing w:before="225" w:beforeAutospacing="0" w:after="0" w:afterAutospacing="0" w:line="450" w:lineRule="atLeast"/>
                    <w:rPr>
                      <w:rFonts w:ascii="Simsun" w:hAnsi="Simsun" w:hint="eastAsia"/>
                      <w:color w:val="000000"/>
                      <w:sz w:val="21"/>
                      <w:szCs w:val="21"/>
                    </w:rPr>
                  </w:pPr>
                  <w:r>
                    <w:rPr>
                      <w:rFonts w:ascii="Simsun" w:hAnsi="Simsun"/>
                      <w:color w:val="000000"/>
                      <w:sz w:val="21"/>
                      <w:szCs w:val="21"/>
                    </w:rPr>
                    <w:t>31. ABC 32. BD 33. ABCD 34. ABD 35. CD 36. ABCD37. ABC38. ABCD39. AD40. ABCD41. ACD42. ABC 43.AD44. ABCD 45.ABCD46. ABC 47.ABCD 48.AB49. ACD50. ABCD51. ACD 52.BCD 53.ABCD 54.ACD 55.ABCD 56.ABC57. BCD58.ACD 59.ABCD60. CD61. AC 62.ACD63. AD64. ABCD65. AD 66.BCD67. ACD68.BCD 69.ACD 70.AB71. ACD72. AC 73.ABCD 74.ACD75. ABC 76.ABC 77.ABCD78. BD 79. BC 80.ABCD81. ABCD 82.BCD 83.ABD 84.ABCD 85.AC86. AC 87.BCD88.ABCD89. ABCD 90.ABC91. AB 92.ABD 93.ABD 94.AD 95.ACD 96.ABD97. ABCD98. ABD 99. ABCD 100.ABCD</w:t>
                  </w: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p>
                <w:p w:rsidR="007F5544" w:rsidRDefault="007F5544" w:rsidP="008F67E9">
                  <w:pPr>
                    <w:pStyle w:val="a5"/>
                    <w:wordWrap w:val="0"/>
                    <w:spacing w:before="0" w:beforeAutospacing="0" w:after="0" w:afterAutospacing="0" w:line="360" w:lineRule="atLeast"/>
                    <w:ind w:firstLine="480"/>
                    <w:rPr>
                      <w:rFonts w:ascii="Simsun" w:hAnsi="Simsun" w:hint="eastAsia"/>
                      <w:color w:val="000000"/>
                      <w:sz w:val="21"/>
                      <w:szCs w:val="21"/>
                    </w:rPr>
                  </w:pP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p>
                <w:p w:rsidR="007F5544" w:rsidRDefault="007F5544" w:rsidP="008F67E9">
                  <w:pPr>
                    <w:pStyle w:val="a5"/>
                    <w:wordWrap w:val="0"/>
                    <w:spacing w:before="0" w:beforeAutospacing="0" w:after="0" w:afterAutospacing="0" w:line="460" w:lineRule="atLeast"/>
                    <w:ind w:firstLine="410"/>
                    <w:rPr>
                      <w:rFonts w:ascii="Simsun" w:hAnsi="Simsun" w:hint="eastAsia"/>
                      <w:color w:val="000000"/>
                      <w:sz w:val="21"/>
                      <w:szCs w:val="21"/>
                    </w:rPr>
                  </w:pPr>
                </w:p>
                <w:p w:rsidR="007F5544" w:rsidRPr="00770522" w:rsidRDefault="007F5544" w:rsidP="008F67E9">
                  <w:pPr>
                    <w:widowControl/>
                    <w:wordWrap w:val="0"/>
                    <w:spacing w:line="315" w:lineRule="atLeast"/>
                    <w:jc w:val="left"/>
                    <w:rPr>
                      <w:rFonts w:ascii="Simsun" w:eastAsia="宋体" w:hAnsi="Simsun" w:cs="宋体" w:hint="eastAsia"/>
                      <w:color w:val="000000"/>
                      <w:kern w:val="0"/>
                      <w:szCs w:val="21"/>
                    </w:rPr>
                  </w:pPr>
                </w:p>
              </w:tc>
            </w:tr>
          </w:tbl>
          <w:p w:rsidR="007F5544" w:rsidRPr="004117B5" w:rsidRDefault="007F5544" w:rsidP="008F67E9">
            <w:pPr>
              <w:widowControl/>
              <w:wordWrap w:val="0"/>
              <w:spacing w:line="315" w:lineRule="atLeast"/>
              <w:jc w:val="left"/>
              <w:rPr>
                <w:rFonts w:ascii="Simsun" w:eastAsia="宋体" w:hAnsi="Simsun" w:cs="宋体" w:hint="eastAsia"/>
                <w:color w:val="000000"/>
                <w:kern w:val="0"/>
                <w:szCs w:val="21"/>
              </w:rPr>
            </w:pPr>
          </w:p>
        </w:tc>
      </w:tr>
    </w:tbl>
    <w:p w:rsidR="007F5544" w:rsidRPr="004117B5" w:rsidRDefault="007F5544" w:rsidP="007F5544"/>
    <w:p w:rsidR="002F2C02" w:rsidRDefault="00271F4C"/>
    <w:sectPr w:rsidR="002F2C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F4C" w:rsidRDefault="00271F4C" w:rsidP="007F5544">
      <w:r>
        <w:separator/>
      </w:r>
    </w:p>
  </w:endnote>
  <w:endnote w:type="continuationSeparator" w:id="0">
    <w:p w:rsidR="00271F4C" w:rsidRDefault="00271F4C" w:rsidP="007F5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imsu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F4C" w:rsidRDefault="00271F4C" w:rsidP="007F5544">
      <w:r>
        <w:separator/>
      </w:r>
    </w:p>
  </w:footnote>
  <w:footnote w:type="continuationSeparator" w:id="0">
    <w:p w:rsidR="00271F4C" w:rsidRDefault="00271F4C" w:rsidP="007F55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080"/>
    <w:rsid w:val="00181245"/>
    <w:rsid w:val="00271F4C"/>
    <w:rsid w:val="007222B8"/>
    <w:rsid w:val="007F5544"/>
    <w:rsid w:val="00A63E72"/>
    <w:rsid w:val="00F13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4">
    <w:name w:val="heading 4"/>
    <w:basedOn w:val="a"/>
    <w:link w:val="4Char"/>
    <w:uiPriority w:val="9"/>
    <w:qFormat/>
    <w:rsid w:val="007F5544"/>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55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F5544"/>
    <w:rPr>
      <w:sz w:val="18"/>
      <w:szCs w:val="18"/>
    </w:rPr>
  </w:style>
  <w:style w:type="paragraph" w:styleId="a4">
    <w:name w:val="footer"/>
    <w:basedOn w:val="a"/>
    <w:link w:val="Char0"/>
    <w:uiPriority w:val="99"/>
    <w:unhideWhenUsed/>
    <w:rsid w:val="007F5544"/>
    <w:pPr>
      <w:tabs>
        <w:tab w:val="center" w:pos="4153"/>
        <w:tab w:val="right" w:pos="8306"/>
      </w:tabs>
      <w:snapToGrid w:val="0"/>
      <w:jc w:val="left"/>
    </w:pPr>
    <w:rPr>
      <w:sz w:val="18"/>
      <w:szCs w:val="18"/>
    </w:rPr>
  </w:style>
  <w:style w:type="character" w:customStyle="1" w:styleId="Char0">
    <w:name w:val="页脚 Char"/>
    <w:basedOn w:val="a0"/>
    <w:link w:val="a4"/>
    <w:uiPriority w:val="99"/>
    <w:rsid w:val="007F5544"/>
    <w:rPr>
      <w:sz w:val="18"/>
      <w:szCs w:val="18"/>
    </w:rPr>
  </w:style>
  <w:style w:type="character" w:customStyle="1" w:styleId="4Char">
    <w:name w:val="标题 4 Char"/>
    <w:basedOn w:val="a0"/>
    <w:link w:val="4"/>
    <w:uiPriority w:val="9"/>
    <w:rsid w:val="007F5544"/>
    <w:rPr>
      <w:rFonts w:ascii="宋体" w:eastAsia="宋体" w:hAnsi="宋体" w:cs="宋体"/>
      <w:b/>
      <w:bCs/>
      <w:kern w:val="0"/>
      <w:sz w:val="24"/>
      <w:szCs w:val="24"/>
    </w:rPr>
  </w:style>
  <w:style w:type="paragraph" w:styleId="a5">
    <w:name w:val="Normal (Web)"/>
    <w:basedOn w:val="a"/>
    <w:uiPriority w:val="99"/>
    <w:unhideWhenUsed/>
    <w:rsid w:val="007F5544"/>
    <w:pPr>
      <w:widowControl/>
      <w:spacing w:before="100" w:beforeAutospacing="1" w:after="100" w:afterAutospacing="1"/>
      <w:jc w:val="left"/>
    </w:pPr>
    <w:rPr>
      <w:rFonts w:ascii="宋体" w:eastAsia="宋体" w:hAnsi="宋体" w:cs="宋体"/>
      <w:kern w:val="0"/>
      <w:sz w:val="24"/>
      <w:szCs w:val="24"/>
    </w:rPr>
  </w:style>
  <w:style w:type="paragraph" w:customStyle="1" w:styleId="a6">
    <w:name w:val="a"/>
    <w:basedOn w:val="a"/>
    <w:rsid w:val="007F5544"/>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7F5544"/>
  </w:style>
  <w:style w:type="paragraph" w:styleId="a7">
    <w:name w:val="Balloon Text"/>
    <w:basedOn w:val="a"/>
    <w:link w:val="Char1"/>
    <w:uiPriority w:val="99"/>
    <w:semiHidden/>
    <w:unhideWhenUsed/>
    <w:rsid w:val="007F5544"/>
    <w:rPr>
      <w:sz w:val="18"/>
      <w:szCs w:val="18"/>
    </w:rPr>
  </w:style>
  <w:style w:type="character" w:customStyle="1" w:styleId="Char1">
    <w:name w:val="批注框文本 Char"/>
    <w:basedOn w:val="a0"/>
    <w:link w:val="a7"/>
    <w:uiPriority w:val="99"/>
    <w:semiHidden/>
    <w:rsid w:val="007F5544"/>
    <w:rPr>
      <w:sz w:val="18"/>
      <w:szCs w:val="18"/>
    </w:rPr>
  </w:style>
  <w:style w:type="paragraph" w:customStyle="1" w:styleId="listparagraph">
    <w:name w:val="listparagraph"/>
    <w:basedOn w:val="a"/>
    <w:rsid w:val="007F5544"/>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4">
    <w:name w:val="heading 4"/>
    <w:basedOn w:val="a"/>
    <w:link w:val="4Char"/>
    <w:uiPriority w:val="9"/>
    <w:qFormat/>
    <w:rsid w:val="007F5544"/>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55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F5544"/>
    <w:rPr>
      <w:sz w:val="18"/>
      <w:szCs w:val="18"/>
    </w:rPr>
  </w:style>
  <w:style w:type="paragraph" w:styleId="a4">
    <w:name w:val="footer"/>
    <w:basedOn w:val="a"/>
    <w:link w:val="Char0"/>
    <w:uiPriority w:val="99"/>
    <w:unhideWhenUsed/>
    <w:rsid w:val="007F5544"/>
    <w:pPr>
      <w:tabs>
        <w:tab w:val="center" w:pos="4153"/>
        <w:tab w:val="right" w:pos="8306"/>
      </w:tabs>
      <w:snapToGrid w:val="0"/>
      <w:jc w:val="left"/>
    </w:pPr>
    <w:rPr>
      <w:sz w:val="18"/>
      <w:szCs w:val="18"/>
    </w:rPr>
  </w:style>
  <w:style w:type="character" w:customStyle="1" w:styleId="Char0">
    <w:name w:val="页脚 Char"/>
    <w:basedOn w:val="a0"/>
    <w:link w:val="a4"/>
    <w:uiPriority w:val="99"/>
    <w:rsid w:val="007F5544"/>
    <w:rPr>
      <w:sz w:val="18"/>
      <w:szCs w:val="18"/>
    </w:rPr>
  </w:style>
  <w:style w:type="character" w:customStyle="1" w:styleId="4Char">
    <w:name w:val="标题 4 Char"/>
    <w:basedOn w:val="a0"/>
    <w:link w:val="4"/>
    <w:uiPriority w:val="9"/>
    <w:rsid w:val="007F5544"/>
    <w:rPr>
      <w:rFonts w:ascii="宋体" w:eastAsia="宋体" w:hAnsi="宋体" w:cs="宋体"/>
      <w:b/>
      <w:bCs/>
      <w:kern w:val="0"/>
      <w:sz w:val="24"/>
      <w:szCs w:val="24"/>
    </w:rPr>
  </w:style>
  <w:style w:type="paragraph" w:styleId="a5">
    <w:name w:val="Normal (Web)"/>
    <w:basedOn w:val="a"/>
    <w:uiPriority w:val="99"/>
    <w:unhideWhenUsed/>
    <w:rsid w:val="007F5544"/>
    <w:pPr>
      <w:widowControl/>
      <w:spacing w:before="100" w:beforeAutospacing="1" w:after="100" w:afterAutospacing="1"/>
      <w:jc w:val="left"/>
    </w:pPr>
    <w:rPr>
      <w:rFonts w:ascii="宋体" w:eastAsia="宋体" w:hAnsi="宋体" w:cs="宋体"/>
      <w:kern w:val="0"/>
      <w:sz w:val="24"/>
      <w:szCs w:val="24"/>
    </w:rPr>
  </w:style>
  <w:style w:type="paragraph" w:customStyle="1" w:styleId="a6">
    <w:name w:val="a"/>
    <w:basedOn w:val="a"/>
    <w:rsid w:val="007F5544"/>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7F5544"/>
  </w:style>
  <w:style w:type="paragraph" w:styleId="a7">
    <w:name w:val="Balloon Text"/>
    <w:basedOn w:val="a"/>
    <w:link w:val="Char1"/>
    <w:uiPriority w:val="99"/>
    <w:semiHidden/>
    <w:unhideWhenUsed/>
    <w:rsid w:val="007F5544"/>
    <w:rPr>
      <w:sz w:val="18"/>
      <w:szCs w:val="18"/>
    </w:rPr>
  </w:style>
  <w:style w:type="character" w:customStyle="1" w:styleId="Char1">
    <w:name w:val="批注框文本 Char"/>
    <w:basedOn w:val="a0"/>
    <w:link w:val="a7"/>
    <w:uiPriority w:val="99"/>
    <w:semiHidden/>
    <w:rsid w:val="007F5544"/>
    <w:rPr>
      <w:sz w:val="18"/>
      <w:szCs w:val="18"/>
    </w:rPr>
  </w:style>
  <w:style w:type="paragraph" w:customStyle="1" w:styleId="listparagraph">
    <w:name w:val="listparagraph"/>
    <w:basedOn w:val="a"/>
    <w:rsid w:val="007F554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2603</Words>
  <Characters>14841</Characters>
  <Application>Microsoft Office Word</Application>
  <DocSecurity>0</DocSecurity>
  <Lines>123</Lines>
  <Paragraphs>34</Paragraphs>
  <ScaleCrop>false</ScaleCrop>
  <Company/>
  <LinksUpToDate>false</LinksUpToDate>
  <CharactersWithSpaces>17410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3</cp:revision>
  <dcterms:created xsi:type="dcterms:W3CDTF">2017-11-06T11:20:00Z</dcterms:created>
  <dcterms:modified xsi:type="dcterms:W3CDTF">2017-11-06T11:23:00Z</dcterms:modified>
</cp:coreProperties>
</file>